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4675"/>
        <w:gridCol w:w="6210"/>
      </w:tblGrid>
      <w:tr w:rsidR="00A073B3" w14:paraId="6E5A5BF9" w14:textId="77777777" w:rsidTr="00537E51">
        <w:tc>
          <w:tcPr>
            <w:tcW w:w="4675" w:type="dxa"/>
            <w:tcBorders>
              <w:top w:val="nil"/>
              <w:left w:val="nil"/>
              <w:bottom w:val="nil"/>
              <w:right w:val="nil"/>
            </w:tcBorders>
            <w:vAlign w:val="center"/>
          </w:tcPr>
          <w:p w14:paraId="664F5D4F" w14:textId="77777777" w:rsidR="00A073B3" w:rsidRDefault="00A073B3" w:rsidP="00537E51">
            <w:r>
              <w:rPr>
                <w:noProof/>
                <w14:ligatures w14:val="standardContextual"/>
              </w:rPr>
              <mc:AlternateContent>
                <mc:Choice Requires="wps">
                  <w:drawing>
                    <wp:anchor distT="0" distB="0" distL="114300" distR="114300" simplePos="0" relativeHeight="251661312" behindDoc="0" locked="0" layoutInCell="1" allowOverlap="1" wp14:anchorId="21F169B1" wp14:editId="45707495">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4542DD"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06354456" wp14:editId="448B404E">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0DBB87EE" w14:textId="77777777" w:rsidR="00A073B3" w:rsidRPr="00700A63" w:rsidRDefault="00A073B3"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bl>
    <w:p w14:paraId="44FD6F27" w14:textId="210D13AD" w:rsidR="000F5CF4" w:rsidRPr="00B75715" w:rsidRDefault="000F5CF4" w:rsidP="000F5CF4">
      <w:pPr>
        <w:ind w:right="119"/>
        <w:jc w:val="right"/>
        <w:rPr>
          <w:rFonts w:ascii="Futura Std Book" w:hAnsi="Futura Std Book" w:cs="Arial"/>
          <w:sz w:val="36"/>
          <w:szCs w:val="36"/>
        </w:rPr>
      </w:pPr>
      <w:r>
        <w:rPr>
          <w:rFonts w:ascii="Arial" w:hAnsi="Arial" w:cs="Arial"/>
          <w:b/>
          <w:bCs/>
          <w:sz w:val="36"/>
          <w:szCs w:val="36"/>
        </w:rPr>
        <w:t xml:space="preserve">Understanding </w:t>
      </w:r>
      <w:r w:rsidR="00470FE1">
        <w:rPr>
          <w:rFonts w:ascii="Arial" w:hAnsi="Arial" w:cs="Arial"/>
          <w:b/>
          <w:bCs/>
          <w:sz w:val="36"/>
          <w:szCs w:val="36"/>
        </w:rPr>
        <w:t xml:space="preserve">Special </w:t>
      </w:r>
      <w:r>
        <w:rPr>
          <w:rFonts w:ascii="Arial" w:hAnsi="Arial" w:cs="Arial"/>
          <w:b/>
          <w:bCs/>
          <w:sz w:val="36"/>
          <w:szCs w:val="36"/>
        </w:rPr>
        <w:t xml:space="preserve">Student </w:t>
      </w:r>
      <w:r w:rsidR="00470FE1">
        <w:rPr>
          <w:rFonts w:ascii="Arial" w:hAnsi="Arial" w:cs="Arial"/>
          <w:b/>
          <w:bCs/>
          <w:sz w:val="36"/>
          <w:szCs w:val="36"/>
        </w:rPr>
        <w:t>Populations</w:t>
      </w:r>
      <w:r w:rsidRPr="00B75715">
        <w:rPr>
          <w:rFonts w:ascii="Futura Std Book" w:hAnsi="Futura Std Book" w:cs="Arial"/>
          <w:sz w:val="36"/>
          <w:szCs w:val="36"/>
        </w:rPr>
        <w:t>:</w:t>
      </w:r>
    </w:p>
    <w:p w14:paraId="0FC330D5" w14:textId="0ACAEB3B" w:rsidR="000F5CF4" w:rsidRPr="000F5CF4" w:rsidRDefault="00D140AD" w:rsidP="000F5CF4">
      <w:pPr>
        <w:pStyle w:val="IRISModuleTitle"/>
        <w:rPr>
          <w:sz w:val="28"/>
          <w:szCs w:val="28"/>
        </w:rPr>
      </w:pPr>
      <w:r>
        <w:rPr>
          <w:sz w:val="28"/>
          <w:szCs w:val="28"/>
        </w:rPr>
        <w:t>Educational</w:t>
      </w:r>
      <w:r w:rsidR="000F5CF4" w:rsidRPr="000F5CF4">
        <w:rPr>
          <w:sz w:val="28"/>
          <w:szCs w:val="28"/>
        </w:rPr>
        <w:t xml:space="preserve"> Impact and </w:t>
      </w:r>
      <w:r>
        <w:rPr>
          <w:sz w:val="28"/>
          <w:szCs w:val="28"/>
        </w:rPr>
        <w:t>Strategies for</w:t>
      </w:r>
      <w:r w:rsidR="000F5CF4" w:rsidRPr="000F5CF4">
        <w:rPr>
          <w:sz w:val="28"/>
          <w:szCs w:val="28"/>
        </w:rPr>
        <w:t xml:space="preserve"> Success </w:t>
      </w:r>
    </w:p>
    <w:p w14:paraId="49DB611E" w14:textId="0CD62E84" w:rsidR="00B733E0" w:rsidRPr="00255909" w:rsidRDefault="00F82EDB" w:rsidP="000F5CF4">
      <w:pPr>
        <w:pStyle w:val="IRISSectionHeading"/>
      </w:pPr>
      <w:r w:rsidRPr="00255909">
        <w:t xml:space="preserve">Module </w:t>
      </w:r>
      <w:r w:rsidR="00B733E0" w:rsidRPr="00255909">
        <w:t>Home</w:t>
      </w:r>
    </w:p>
    <w:p w14:paraId="6C7AE09B" w14:textId="63DED54D" w:rsidR="0078325E" w:rsidRPr="0078325E" w:rsidRDefault="00B733E0" w:rsidP="00606B3F">
      <w:pPr>
        <w:pStyle w:val="IRISBullet"/>
      </w:pPr>
      <w:r w:rsidRPr="00743A23">
        <w:t xml:space="preserve">Module Description: </w:t>
      </w:r>
      <w:r w:rsidR="00090F6D" w:rsidRPr="00090F6D">
        <w:t>This module offers a broad overview of how different student characteristics (i.e., culture, language, exceptionality, and socioeconomic status) affect learning and how teachers can better meet the needs of all students in their classes (est. completion time: 2 hours).</w:t>
      </w:r>
    </w:p>
    <w:p w14:paraId="78D2E1F4" w14:textId="298C884B" w:rsidR="006E535B" w:rsidRDefault="006E535B" w:rsidP="006E535B">
      <w:pPr>
        <w:pStyle w:val="IRISSectionHeading"/>
      </w:pPr>
      <w:r>
        <w:t>Challenge</w:t>
      </w:r>
    </w:p>
    <w:p w14:paraId="57866111" w14:textId="4EDC22B7" w:rsidR="006E535B" w:rsidRPr="00F82EDB" w:rsidRDefault="006E535B" w:rsidP="00704658">
      <w:pPr>
        <w:pStyle w:val="IRISBullet"/>
      </w:pPr>
      <w:r w:rsidRPr="00F82EDB">
        <w:t xml:space="preserve">Video: </w:t>
      </w:r>
      <w:r w:rsidR="00704658">
        <w:rPr>
          <w:shd w:val="clear" w:color="auto" w:fill="FFFFFF"/>
        </w:rPr>
        <w:t>Ms. Christie—a history instructor at Chester Himes Middle</w:t>
      </w:r>
      <w:r w:rsidR="000E5BE0">
        <w:rPr>
          <w:shd w:val="clear" w:color="auto" w:fill="FFFFFF"/>
        </w:rPr>
        <w:t xml:space="preserve"> School—is playing private detective this week.</w:t>
      </w:r>
    </w:p>
    <w:p w14:paraId="2ABFFBF8" w14:textId="77777777" w:rsidR="00933501" w:rsidRDefault="00933501" w:rsidP="000538C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33501" w:rsidRPr="00511763" w14:paraId="4BA5EF2F" w14:textId="77777777" w:rsidTr="00B07473">
        <w:trPr>
          <w:cantSplit/>
          <w:trHeight w:val="1771"/>
        </w:trPr>
        <w:tc>
          <w:tcPr>
            <w:tcW w:w="498" w:type="dxa"/>
            <w:tcBorders>
              <w:right w:val="single" w:sz="4" w:space="0" w:color="7F7F7F" w:themeColor="text1" w:themeTint="80"/>
            </w:tcBorders>
            <w:textDirection w:val="btLr"/>
          </w:tcPr>
          <w:p w14:paraId="27464346" w14:textId="77777777" w:rsidR="00933501" w:rsidRPr="00511763" w:rsidRDefault="00933501" w:rsidP="00B07473">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A26555F" w14:textId="77777777" w:rsidR="00933501" w:rsidRPr="00511763" w:rsidRDefault="00933501" w:rsidP="00B07473">
            <w:pPr>
              <w:ind w:right="460"/>
              <w:rPr>
                <w:rFonts w:ascii="Arial" w:hAnsi="Arial" w:cs="Arial"/>
              </w:rPr>
            </w:pPr>
          </w:p>
        </w:tc>
      </w:tr>
    </w:tbl>
    <w:p w14:paraId="12CF0F32" w14:textId="3C514C3F" w:rsidR="006E535B" w:rsidRDefault="006E535B" w:rsidP="006E535B">
      <w:pPr>
        <w:pStyle w:val="IRISSectionHeading"/>
      </w:pPr>
      <w:r>
        <w:t>Initial Thoughts</w:t>
      </w:r>
    </w:p>
    <w:p w14:paraId="0704FFD3" w14:textId="77777777" w:rsidR="00451ADC" w:rsidRPr="00451ADC" w:rsidRDefault="00451ADC" w:rsidP="00451ADC">
      <w:pPr>
        <w:pStyle w:val="IRISBullet"/>
      </w:pPr>
      <w:r w:rsidRPr="00451ADC">
        <w:t>How do differences in students’ backgrounds and characteristics affect their academic performance?</w:t>
      </w:r>
    </w:p>
    <w:p w14:paraId="65D6E996" w14:textId="77777777" w:rsidR="00451ADC" w:rsidRPr="00451ADC" w:rsidRDefault="00451ADC" w:rsidP="00451ADC">
      <w:pPr>
        <w:pStyle w:val="IRISBullet"/>
      </w:pPr>
      <w:r w:rsidRPr="00451ADC">
        <w:t>What should teachers understand to facilitate success for all students?</w:t>
      </w:r>
    </w:p>
    <w:p w14:paraId="39963C5B" w14:textId="77777777" w:rsidR="00933501" w:rsidRPr="006E535B" w:rsidRDefault="00933501" w:rsidP="000538C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33501" w:rsidRPr="00511763" w14:paraId="25A6A31F" w14:textId="77777777" w:rsidTr="00B07473">
        <w:trPr>
          <w:cantSplit/>
          <w:trHeight w:val="1771"/>
        </w:trPr>
        <w:tc>
          <w:tcPr>
            <w:tcW w:w="498" w:type="dxa"/>
            <w:tcBorders>
              <w:right w:val="single" w:sz="4" w:space="0" w:color="7F7F7F" w:themeColor="text1" w:themeTint="80"/>
            </w:tcBorders>
            <w:textDirection w:val="btLr"/>
          </w:tcPr>
          <w:p w14:paraId="3BB7EED2" w14:textId="77777777" w:rsidR="00933501" w:rsidRPr="00511763" w:rsidRDefault="00933501" w:rsidP="00B07473">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BA8CBFE" w14:textId="6413FE5B" w:rsidR="00933501" w:rsidRPr="00511763" w:rsidRDefault="00933501" w:rsidP="00B07473">
            <w:pPr>
              <w:ind w:right="460"/>
              <w:rPr>
                <w:rFonts w:ascii="Arial" w:hAnsi="Arial" w:cs="Arial"/>
              </w:rPr>
            </w:pPr>
          </w:p>
        </w:tc>
      </w:tr>
    </w:tbl>
    <w:p w14:paraId="5FA18CEB" w14:textId="0416F07D" w:rsidR="00477AD6" w:rsidRDefault="00477AD6" w:rsidP="00477AD6">
      <w:pPr>
        <w:pStyle w:val="IRISSectionHeading"/>
      </w:pPr>
      <w:r>
        <w:t>Perspectives &amp; Resources</w:t>
      </w:r>
    </w:p>
    <w:p w14:paraId="4B20C015" w14:textId="06C3E5DF" w:rsidR="00F82EDB" w:rsidRDefault="00F82EDB" w:rsidP="00477AD6">
      <w:pPr>
        <w:pStyle w:val="IRISPageHeading"/>
      </w:pPr>
      <w:r>
        <w:t>Module Objectives</w:t>
      </w:r>
    </w:p>
    <w:p w14:paraId="0DC5F114" w14:textId="112DB02A" w:rsidR="00E941BB" w:rsidRPr="00E941BB" w:rsidRDefault="00E941BB" w:rsidP="00E941BB">
      <w:pPr>
        <w:pStyle w:val="IRISBullet"/>
      </w:pPr>
      <w:r w:rsidRPr="00E941BB">
        <w:t xml:space="preserve">Describe the </w:t>
      </w:r>
      <w:r w:rsidR="00AF5A08">
        <w:t>heterogeneity</w:t>
      </w:r>
      <w:r w:rsidRPr="00E941BB">
        <w:t xml:space="preserve"> of students in today’s classrooms</w:t>
      </w:r>
    </w:p>
    <w:p w14:paraId="7DBE57CA" w14:textId="621211C7" w:rsidR="00E941BB" w:rsidRPr="00E941BB" w:rsidRDefault="00E941BB" w:rsidP="00E941BB">
      <w:pPr>
        <w:pStyle w:val="IRISBullet"/>
      </w:pPr>
      <w:r w:rsidRPr="00E941BB">
        <w:t xml:space="preserve">List five ways in which </w:t>
      </w:r>
      <w:r w:rsidR="007D6199">
        <w:t>student differences influence learning</w:t>
      </w:r>
    </w:p>
    <w:p w14:paraId="1D9CA1D4" w14:textId="68B1D07F" w:rsidR="002A2F7C" w:rsidRDefault="00E941BB" w:rsidP="002A2F7C">
      <w:pPr>
        <w:pStyle w:val="IRISBullet"/>
      </w:pPr>
      <w:r w:rsidRPr="00E941BB">
        <w:t>I</w:t>
      </w:r>
      <w:r w:rsidR="002A2F7C">
        <w:t>dentify ways in which educators can facilitate success for different student populations</w:t>
      </w:r>
    </w:p>
    <w:p w14:paraId="678D7613" w14:textId="1CF909B9" w:rsidR="00B4122B" w:rsidRDefault="00B4122B" w:rsidP="00C8475E">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27640" w:rsidRPr="00511763" w14:paraId="63837B6F" w14:textId="77777777" w:rsidTr="00B07473">
        <w:trPr>
          <w:cantSplit/>
          <w:trHeight w:val="1771"/>
        </w:trPr>
        <w:tc>
          <w:tcPr>
            <w:tcW w:w="498" w:type="dxa"/>
            <w:tcBorders>
              <w:right w:val="single" w:sz="4" w:space="0" w:color="7F7F7F" w:themeColor="text1" w:themeTint="80"/>
            </w:tcBorders>
            <w:textDirection w:val="btLr"/>
          </w:tcPr>
          <w:p w14:paraId="424E30AA" w14:textId="77777777" w:rsidR="00F27640" w:rsidRPr="00511763" w:rsidRDefault="00F27640" w:rsidP="00B07473">
            <w:pPr>
              <w:ind w:right="460"/>
              <w:contextualSpacing/>
              <w:jc w:val="center"/>
              <w:rPr>
                <w:rFonts w:ascii="Arial" w:hAnsi="Arial" w:cs="Arial"/>
              </w:rPr>
            </w:pPr>
            <w:r w:rsidRPr="00A073B3">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3FBA2753" w14:textId="77777777" w:rsidR="00F27640" w:rsidRPr="00511763" w:rsidRDefault="00F27640" w:rsidP="00B07473">
            <w:pPr>
              <w:ind w:right="460"/>
              <w:rPr>
                <w:rFonts w:ascii="Arial" w:hAnsi="Arial" w:cs="Arial"/>
              </w:rPr>
            </w:pPr>
          </w:p>
        </w:tc>
      </w:tr>
    </w:tbl>
    <w:p w14:paraId="0E88862C" w14:textId="7D9F973F" w:rsidR="00291A80" w:rsidRPr="00EC50ED" w:rsidRDefault="00291A80" w:rsidP="00552A1C">
      <w:pPr>
        <w:pStyle w:val="IRISPageHeading"/>
        <w:numPr>
          <w:ilvl w:val="0"/>
          <w:numId w:val="0"/>
        </w:numPr>
        <w:ind w:left="792"/>
      </w:pPr>
    </w:p>
    <w:p w14:paraId="38139F07" w14:textId="43739A23" w:rsidR="00291A80" w:rsidRPr="00291A80" w:rsidRDefault="00291A80" w:rsidP="006226A3">
      <w:pPr>
        <w:pStyle w:val="IRISPageHeading"/>
      </w:pPr>
      <w:r w:rsidRPr="00291A80">
        <w:t xml:space="preserve">Page 1: </w:t>
      </w:r>
      <w:r w:rsidR="00E941BB">
        <w:t xml:space="preserve">Introduction to </w:t>
      </w:r>
      <w:r w:rsidR="009B58AE">
        <w:t>S</w:t>
      </w:r>
      <w:r w:rsidR="00A85A38">
        <w:t>pecial Student Populations</w:t>
      </w:r>
    </w:p>
    <w:p w14:paraId="3CD45850" w14:textId="77777777" w:rsidR="00A85A38" w:rsidRPr="00A85A38" w:rsidRDefault="00A85A38" w:rsidP="00A85A38">
      <w:pPr>
        <w:pStyle w:val="IRISBullet"/>
      </w:pPr>
      <w:r w:rsidRPr="00A85A38">
        <w:t>Students in classrooms across the nation represent different races, ethnicities, cultures, and socioeconomic backgrounds, and they speak many different languages.</w:t>
      </w:r>
    </w:p>
    <w:p w14:paraId="01CC99F8" w14:textId="6F737ECC" w:rsidR="00E941BB" w:rsidRDefault="00E941BB" w:rsidP="0052206F">
      <w:pPr>
        <w:pStyle w:val="IRISBullet"/>
      </w:pPr>
      <w:r>
        <w:t>Consider the following statistics… [bullet points]</w:t>
      </w:r>
    </w:p>
    <w:p w14:paraId="27F64DBF" w14:textId="77777777" w:rsidR="00E941BB" w:rsidRDefault="00E941BB" w:rsidP="00E941BB">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37384" w:rsidRPr="00511763" w14:paraId="2379A46F" w14:textId="77777777" w:rsidTr="00B07473">
        <w:trPr>
          <w:cantSplit/>
          <w:trHeight w:val="1771"/>
        </w:trPr>
        <w:tc>
          <w:tcPr>
            <w:tcW w:w="498" w:type="dxa"/>
            <w:tcBorders>
              <w:right w:val="single" w:sz="4" w:space="0" w:color="7F7F7F" w:themeColor="text1" w:themeTint="80"/>
            </w:tcBorders>
            <w:textDirection w:val="btLr"/>
          </w:tcPr>
          <w:p w14:paraId="49BAB35D" w14:textId="77777777" w:rsidR="00637384" w:rsidRPr="00511763" w:rsidRDefault="00637384" w:rsidP="00B07473">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29BF102" w14:textId="77777777" w:rsidR="00637384" w:rsidRPr="00511763" w:rsidRDefault="00637384" w:rsidP="00B07473">
            <w:pPr>
              <w:ind w:right="460"/>
              <w:rPr>
                <w:rFonts w:ascii="Arial" w:hAnsi="Arial" w:cs="Arial"/>
              </w:rPr>
            </w:pPr>
          </w:p>
        </w:tc>
      </w:tr>
    </w:tbl>
    <w:p w14:paraId="4AE7D1C9" w14:textId="77777777" w:rsidR="00E941BB" w:rsidRDefault="00E941BB" w:rsidP="00E941BB">
      <w:pPr>
        <w:pStyle w:val="IRISPageHeading"/>
        <w:numPr>
          <w:ilvl w:val="0"/>
          <w:numId w:val="0"/>
        </w:numPr>
        <w:ind w:left="1483"/>
      </w:pPr>
    </w:p>
    <w:p w14:paraId="74C0AAF0" w14:textId="14A1F146" w:rsidR="00E15954" w:rsidRDefault="00637384" w:rsidP="002F1BC4">
      <w:pPr>
        <w:pStyle w:val="IRISPageHeading"/>
      </w:pPr>
      <w:r>
        <w:t xml:space="preserve">Page 2: </w:t>
      </w:r>
      <w:r w:rsidR="00E941BB">
        <w:t>Influence o</w:t>
      </w:r>
      <w:r w:rsidR="00135BFF">
        <w:t>f</w:t>
      </w:r>
      <w:r w:rsidR="00E941BB">
        <w:t xml:space="preserve"> Teacher Perceptions</w:t>
      </w:r>
    </w:p>
    <w:p w14:paraId="1D6B17EC" w14:textId="63C6A710" w:rsidR="001B3A65" w:rsidRDefault="00E941BB" w:rsidP="00E941BB">
      <w:pPr>
        <w:pStyle w:val="IRISBullet"/>
      </w:pPr>
      <w:r>
        <w:rPr>
          <w:i/>
          <w:iCs/>
        </w:rPr>
        <w:t>Teacher perceptions</w:t>
      </w:r>
      <w:r>
        <w:t>—the thoughts or mental images teachers have</w:t>
      </w:r>
      <w:r w:rsidR="000E5BE0">
        <w:t xml:space="preserve"> about their students—are shaped by their background knowledge and life experiences.</w:t>
      </w:r>
    </w:p>
    <w:p w14:paraId="6874AB2B" w14:textId="4F25199F" w:rsidR="00E941BB" w:rsidRDefault="00E941BB" w:rsidP="00E941BB">
      <w:pPr>
        <w:pStyle w:val="IRISBullet"/>
      </w:pPr>
      <w:r>
        <w:t xml:space="preserve">Video: Watch the </w:t>
      </w:r>
      <w:r w:rsidRPr="00E941BB">
        <w:rPr>
          <w:i/>
          <w:iCs/>
        </w:rPr>
        <w:t>First Thoughts/Digging Deeper</w:t>
      </w:r>
      <w:r>
        <w:t xml:space="preserve"> movie below</w:t>
      </w:r>
      <w:r w:rsidR="000E5BE0">
        <w:t>.</w:t>
      </w:r>
    </w:p>
    <w:p w14:paraId="41752ADB" w14:textId="207F5E5A" w:rsidR="00E941BB" w:rsidRDefault="00E941BB" w:rsidP="00E941BB">
      <w:pPr>
        <w:pStyle w:val="IRISBullet"/>
      </w:pPr>
      <w:r>
        <w:t>Why Perceptions Matter</w:t>
      </w:r>
    </w:p>
    <w:p w14:paraId="06D853BE" w14:textId="0B5AAAD7" w:rsidR="00E941BB" w:rsidRDefault="00E941BB" w:rsidP="00E941BB">
      <w:pPr>
        <w:pStyle w:val="IRISBullet"/>
        <w:numPr>
          <w:ilvl w:val="1"/>
          <w:numId w:val="2"/>
        </w:numPr>
      </w:pPr>
      <w:r>
        <w:t>High</w:t>
      </w:r>
      <w:r w:rsidR="00F010AD">
        <w:t xml:space="preserve"> Expectations/</w:t>
      </w:r>
      <w:r>
        <w:t>Low</w:t>
      </w:r>
      <w:r w:rsidR="00F010AD">
        <w:t xml:space="preserve"> Expectations</w:t>
      </w:r>
      <w:r>
        <w:t xml:space="preserve"> [table</w:t>
      </w:r>
      <w:r w:rsidR="00F010AD">
        <w:t>s</w:t>
      </w:r>
      <w:r>
        <w:t>]</w:t>
      </w:r>
    </w:p>
    <w:p w14:paraId="6A04B10E" w14:textId="03FBF1C6" w:rsidR="00E941BB" w:rsidRDefault="00E941BB" w:rsidP="00F010AD">
      <w:pPr>
        <w:pStyle w:val="IRISBullet"/>
        <w:numPr>
          <w:ilvl w:val="1"/>
          <w:numId w:val="2"/>
        </w:numPr>
      </w:pPr>
      <w:r>
        <w:t>Research Shows</w:t>
      </w:r>
    </w:p>
    <w:p w14:paraId="7398C24D" w14:textId="77777777" w:rsidR="00E941BB" w:rsidRDefault="00E941BB" w:rsidP="00E941BB">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538C0" w:rsidRPr="00511763" w14:paraId="2C2A03C3" w14:textId="77777777" w:rsidTr="00B07473">
        <w:trPr>
          <w:cantSplit/>
          <w:trHeight w:val="1771"/>
        </w:trPr>
        <w:tc>
          <w:tcPr>
            <w:tcW w:w="498" w:type="dxa"/>
            <w:tcBorders>
              <w:right w:val="single" w:sz="4" w:space="0" w:color="7F7F7F" w:themeColor="text1" w:themeTint="80"/>
            </w:tcBorders>
            <w:textDirection w:val="btLr"/>
          </w:tcPr>
          <w:p w14:paraId="27277FE4" w14:textId="77777777" w:rsidR="000538C0" w:rsidRPr="00511763" w:rsidRDefault="000538C0" w:rsidP="00B07473">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D539FE6" w14:textId="77777777" w:rsidR="000538C0" w:rsidRPr="00511763" w:rsidRDefault="000538C0" w:rsidP="00B07473">
            <w:pPr>
              <w:ind w:right="460"/>
              <w:rPr>
                <w:rFonts w:ascii="Arial" w:hAnsi="Arial" w:cs="Arial"/>
              </w:rPr>
            </w:pPr>
          </w:p>
        </w:tc>
      </w:tr>
    </w:tbl>
    <w:p w14:paraId="6C3422CA" w14:textId="77777777" w:rsidR="000538C0" w:rsidRPr="000538C0" w:rsidRDefault="000538C0" w:rsidP="00552A1C">
      <w:pPr>
        <w:pStyle w:val="IRISPageHeading"/>
        <w:numPr>
          <w:ilvl w:val="0"/>
          <w:numId w:val="0"/>
        </w:numPr>
        <w:ind w:left="792"/>
      </w:pPr>
    </w:p>
    <w:p w14:paraId="33C717B7" w14:textId="36517E04" w:rsidR="001D2BE8" w:rsidRDefault="001D2BE8" w:rsidP="00E941BB">
      <w:pPr>
        <w:pStyle w:val="IRISPageHeading"/>
      </w:pPr>
      <w:r w:rsidRPr="001D2BE8">
        <w:t xml:space="preserve">Page </w:t>
      </w:r>
      <w:r>
        <w:t>3</w:t>
      </w:r>
      <w:r w:rsidRPr="001D2BE8">
        <w:t xml:space="preserve">: </w:t>
      </w:r>
      <w:r w:rsidR="001F30CF">
        <w:t>Universal Frameworks and Practices</w:t>
      </w:r>
    </w:p>
    <w:p w14:paraId="17DB77C3" w14:textId="77777777" w:rsidR="00125E85" w:rsidRDefault="00125E85" w:rsidP="00125E85">
      <w:pPr>
        <w:pStyle w:val="IRISBullet"/>
      </w:pPr>
      <w:r w:rsidRPr="00125E85">
        <w:t>Every student learns in their own way based on their individual strengths, needs, preferences, and interests.</w:t>
      </w:r>
    </w:p>
    <w:p w14:paraId="79FBBAA5" w14:textId="6F00DC63" w:rsidR="00A37798" w:rsidRDefault="00A37798" w:rsidP="00C1468D">
      <w:pPr>
        <w:pStyle w:val="IRISBullet"/>
      </w:pPr>
      <w:r>
        <w:t>Link: explicit instruction [definition]</w:t>
      </w:r>
    </w:p>
    <w:p w14:paraId="03DBDF7F" w14:textId="6E20EC6C" w:rsidR="00A37798" w:rsidRDefault="00A37798" w:rsidP="00C1468D">
      <w:pPr>
        <w:pStyle w:val="IRISBullet"/>
      </w:pPr>
      <w:r>
        <w:t>Link: evidence-based practices (EBP</w:t>
      </w:r>
      <w:r w:rsidR="00E457D9">
        <w:t>s</w:t>
      </w:r>
      <w:r>
        <w:t>) [definition]</w:t>
      </w:r>
    </w:p>
    <w:p w14:paraId="496D4E08" w14:textId="2AE288A6" w:rsidR="00A37798" w:rsidRDefault="00A37798" w:rsidP="00A37798">
      <w:pPr>
        <w:pStyle w:val="IRISBullet"/>
      </w:pPr>
      <w:r>
        <w:t>Universal Design for Learning (UDL) [drop-down menu]</w:t>
      </w:r>
    </w:p>
    <w:p w14:paraId="6FE4C26F" w14:textId="12F07C10" w:rsidR="00A37798" w:rsidRDefault="00A37798" w:rsidP="00A37798">
      <w:pPr>
        <w:pStyle w:val="IRISBullet"/>
        <w:numPr>
          <w:ilvl w:val="1"/>
          <w:numId w:val="2"/>
        </w:numPr>
      </w:pPr>
      <w:r>
        <w:t>Link: learner variability [definition]</w:t>
      </w:r>
    </w:p>
    <w:p w14:paraId="1F05B2C2" w14:textId="225B6602" w:rsidR="00A37798" w:rsidRDefault="00A37798" w:rsidP="00A37798">
      <w:pPr>
        <w:pStyle w:val="IRISBullet"/>
        <w:numPr>
          <w:ilvl w:val="1"/>
          <w:numId w:val="2"/>
        </w:numPr>
      </w:pPr>
      <w:r>
        <w:t>Link: text-to-speech [definition]</w:t>
      </w:r>
    </w:p>
    <w:p w14:paraId="6DAD523B" w14:textId="7011A6CB" w:rsidR="00A37798" w:rsidRDefault="00A37798" w:rsidP="00A37798">
      <w:pPr>
        <w:pStyle w:val="IRISBullet"/>
        <w:numPr>
          <w:ilvl w:val="1"/>
          <w:numId w:val="2"/>
        </w:numPr>
      </w:pPr>
      <w:r>
        <w:t>Link: graphic organizers [definition]</w:t>
      </w:r>
    </w:p>
    <w:p w14:paraId="49F50007" w14:textId="1C586533" w:rsidR="00A37798" w:rsidRDefault="00A37798" w:rsidP="00A37798">
      <w:pPr>
        <w:pStyle w:val="IRISBullet"/>
        <w:numPr>
          <w:ilvl w:val="1"/>
          <w:numId w:val="2"/>
        </w:numPr>
      </w:pPr>
      <w:r>
        <w:t>Link: manipulatives [definition]</w:t>
      </w:r>
    </w:p>
    <w:p w14:paraId="54C4252F" w14:textId="2EB617D0" w:rsidR="00A37798" w:rsidRDefault="00A37798" w:rsidP="00A37798">
      <w:pPr>
        <w:pStyle w:val="IRISBullet"/>
      </w:pPr>
      <w:r>
        <w:lastRenderedPageBreak/>
        <w:t>Differentiated Instruction [drop-down menu]</w:t>
      </w:r>
    </w:p>
    <w:p w14:paraId="444D294F" w14:textId="5EFDA7A5" w:rsidR="00A37798" w:rsidRDefault="00A37798" w:rsidP="00A37798">
      <w:pPr>
        <w:pStyle w:val="IRISBullet"/>
        <w:numPr>
          <w:ilvl w:val="1"/>
          <w:numId w:val="2"/>
        </w:numPr>
      </w:pPr>
      <w:r>
        <w:t>Link: flexible grouping [definition]</w:t>
      </w:r>
    </w:p>
    <w:p w14:paraId="023DE07B" w14:textId="46BDAA31" w:rsidR="00A37798" w:rsidRDefault="00A37798" w:rsidP="00A37798">
      <w:pPr>
        <w:pStyle w:val="IRISBullet"/>
        <w:numPr>
          <w:ilvl w:val="1"/>
          <w:numId w:val="2"/>
        </w:numPr>
      </w:pPr>
      <w:r>
        <w:t>Link: instructional scaffolding [definition]</w:t>
      </w:r>
    </w:p>
    <w:p w14:paraId="59390E9C" w14:textId="4D162571" w:rsidR="00A37798" w:rsidRDefault="00A37798" w:rsidP="00A37798">
      <w:pPr>
        <w:pStyle w:val="IRISBullet"/>
      </w:pPr>
      <w:r>
        <w:t>Explicit Instruction [drop-down menu]</w:t>
      </w:r>
    </w:p>
    <w:p w14:paraId="5EDCE989" w14:textId="7272749E" w:rsidR="00A37798" w:rsidRDefault="00A37798" w:rsidP="00A37798">
      <w:pPr>
        <w:pStyle w:val="IRISBullet"/>
        <w:numPr>
          <w:ilvl w:val="1"/>
          <w:numId w:val="2"/>
        </w:numPr>
      </w:pPr>
      <w:r>
        <w:t>For Your Information</w:t>
      </w:r>
    </w:p>
    <w:p w14:paraId="4DDFD28F" w14:textId="1E674C4A" w:rsidR="00A37798" w:rsidRDefault="00A37798" w:rsidP="00A37798">
      <w:pPr>
        <w:pStyle w:val="IRISBullet"/>
        <w:numPr>
          <w:ilvl w:val="1"/>
          <w:numId w:val="2"/>
        </w:numPr>
      </w:pPr>
      <w:r>
        <w:t>Link: maintenance [definition]</w:t>
      </w:r>
    </w:p>
    <w:p w14:paraId="5ABD6B0C" w14:textId="126BE429" w:rsidR="006821D8" w:rsidRDefault="006821D8" w:rsidP="006821D8">
      <w:pPr>
        <w:pStyle w:val="IRISBullet"/>
      </w:pPr>
      <w:r>
        <w:t>Evidence-Based Practices [drop-down menu]</w:t>
      </w:r>
    </w:p>
    <w:p w14:paraId="789FF813" w14:textId="7345BDF0" w:rsidR="006821D8" w:rsidRDefault="006821D8" w:rsidP="006821D8">
      <w:pPr>
        <w:pStyle w:val="IRISBullet"/>
      </w:pPr>
      <w:r>
        <w:t>To do this, educators can… [bullet points]</w:t>
      </w:r>
    </w:p>
    <w:p w14:paraId="3F6A2A10" w14:textId="1E5BB8EB" w:rsidR="006821D8" w:rsidRPr="00125E85" w:rsidRDefault="006821D8" w:rsidP="006821D8">
      <w:pPr>
        <w:pStyle w:val="IRISBullet"/>
      </w:pPr>
      <w:r>
        <w:t>Educator Toolbox</w:t>
      </w:r>
    </w:p>
    <w:p w14:paraId="1EF620DC" w14:textId="77777777" w:rsidR="00B672F9" w:rsidRDefault="00B672F9" w:rsidP="00B672F9">
      <w:pPr>
        <w:pStyle w:val="IRISBullet"/>
        <w:numPr>
          <w:ilvl w:val="0"/>
          <w:numId w:val="0"/>
        </w:numPr>
        <w:ind w:left="1944"/>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538C0" w:rsidRPr="00511763" w14:paraId="7431C93F" w14:textId="77777777" w:rsidTr="00B07473">
        <w:trPr>
          <w:cantSplit/>
          <w:trHeight w:val="1771"/>
        </w:trPr>
        <w:tc>
          <w:tcPr>
            <w:tcW w:w="498" w:type="dxa"/>
            <w:tcBorders>
              <w:right w:val="single" w:sz="4" w:space="0" w:color="7F7F7F" w:themeColor="text1" w:themeTint="80"/>
            </w:tcBorders>
            <w:textDirection w:val="btLr"/>
          </w:tcPr>
          <w:p w14:paraId="4B41F073" w14:textId="77777777" w:rsidR="000538C0" w:rsidRPr="00511763" w:rsidRDefault="000538C0" w:rsidP="00B07473">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3E2F084" w14:textId="77777777" w:rsidR="000538C0" w:rsidRPr="00511763" w:rsidRDefault="000538C0" w:rsidP="00B07473">
            <w:pPr>
              <w:ind w:right="460"/>
              <w:rPr>
                <w:rFonts w:ascii="Arial" w:hAnsi="Arial" w:cs="Arial"/>
              </w:rPr>
            </w:pPr>
          </w:p>
        </w:tc>
      </w:tr>
    </w:tbl>
    <w:p w14:paraId="4358FFF6" w14:textId="77777777" w:rsidR="00492F03" w:rsidRDefault="00492F03" w:rsidP="00552A1C">
      <w:pPr>
        <w:pStyle w:val="IRISPageHeading"/>
        <w:numPr>
          <w:ilvl w:val="0"/>
          <w:numId w:val="0"/>
        </w:numPr>
        <w:ind w:left="792"/>
      </w:pPr>
    </w:p>
    <w:p w14:paraId="1F891EAB" w14:textId="437E3A5E" w:rsidR="00751DAB" w:rsidRDefault="00751DAB" w:rsidP="00E941BB">
      <w:pPr>
        <w:pStyle w:val="IRISPageHeading"/>
      </w:pPr>
      <w:r w:rsidRPr="00751DAB">
        <w:t xml:space="preserve">Page </w:t>
      </w:r>
      <w:r>
        <w:t>4</w:t>
      </w:r>
      <w:r w:rsidRPr="00751DAB">
        <w:t xml:space="preserve">: </w:t>
      </w:r>
      <w:r w:rsidR="00703920">
        <w:t>Cultural Considerations</w:t>
      </w:r>
    </w:p>
    <w:p w14:paraId="1275884E" w14:textId="77777777" w:rsidR="00F3740F" w:rsidRDefault="00F3740F" w:rsidP="00F3740F">
      <w:pPr>
        <w:pStyle w:val="IRISBullet"/>
      </w:pPr>
      <w:r w:rsidRPr="00F3740F">
        <w:t>When we use the word </w:t>
      </w:r>
      <w:r w:rsidRPr="00F3740F">
        <w:rPr>
          <w:i/>
          <w:iCs/>
        </w:rPr>
        <w:t>culture</w:t>
      </w:r>
      <w:r w:rsidRPr="00F3740F">
        <w:t>, we are generally referring to the beliefs, values, customs, and social behaviors of a group that are reflected in their everyday life.</w:t>
      </w:r>
    </w:p>
    <w:p w14:paraId="536BBE94" w14:textId="4632F7E9" w:rsidR="00F3740F" w:rsidRPr="00F3740F" w:rsidRDefault="00F3740F" w:rsidP="00F3740F">
      <w:pPr>
        <w:pStyle w:val="IRISBullet"/>
      </w:pPr>
      <w:r>
        <w:t>Research Shows</w:t>
      </w:r>
    </w:p>
    <w:p w14:paraId="6314B97C" w14:textId="130311AA" w:rsidR="00E941BB" w:rsidRDefault="00E941BB" w:rsidP="00E941BB">
      <w:pPr>
        <w:pStyle w:val="IRISBullet"/>
      </w:pPr>
      <w:r>
        <w:t xml:space="preserve">Why </w:t>
      </w:r>
      <w:r w:rsidR="00F3740F">
        <w:t>Culture</w:t>
      </w:r>
      <w:r>
        <w:t xml:space="preserve"> Matters</w:t>
      </w:r>
    </w:p>
    <w:p w14:paraId="0401B12D" w14:textId="66D47020" w:rsidR="00F3740F" w:rsidRDefault="00F3740F" w:rsidP="00F3740F">
      <w:pPr>
        <w:pStyle w:val="IRISBullet"/>
        <w:numPr>
          <w:ilvl w:val="1"/>
          <w:numId w:val="2"/>
        </w:numPr>
      </w:pPr>
      <w:r>
        <w:t>Teacher Behavior/Student Behavior/Misperception/Reality [table]</w:t>
      </w:r>
    </w:p>
    <w:p w14:paraId="350B2AAD" w14:textId="0AF06ABE" w:rsidR="00F3740F" w:rsidRDefault="00F3740F" w:rsidP="00F3740F">
      <w:pPr>
        <w:pStyle w:val="IRISBullet"/>
        <w:numPr>
          <w:ilvl w:val="1"/>
          <w:numId w:val="2"/>
        </w:numPr>
      </w:pPr>
      <w:r>
        <w:t>For Your Information</w:t>
      </w:r>
    </w:p>
    <w:p w14:paraId="3E88AE5B" w14:textId="41BE69D9" w:rsidR="00F3740F" w:rsidRDefault="00F3740F" w:rsidP="00F3740F">
      <w:pPr>
        <w:pStyle w:val="IRISBullet"/>
      </w:pPr>
      <w:r>
        <w:t>What Educators Can Do</w:t>
      </w:r>
    </w:p>
    <w:p w14:paraId="3FA6AEA4" w14:textId="393313AC" w:rsidR="00F3740F" w:rsidRDefault="00F3740F" w:rsidP="00F3740F">
      <w:pPr>
        <w:pStyle w:val="IRISBullet"/>
        <w:numPr>
          <w:ilvl w:val="1"/>
          <w:numId w:val="2"/>
        </w:numPr>
      </w:pPr>
      <w:r>
        <w:t>Get to Know Your Students [drop-down menu]</w:t>
      </w:r>
    </w:p>
    <w:p w14:paraId="7FB484CD" w14:textId="74AC470B" w:rsidR="00F3740F" w:rsidRDefault="00F3740F" w:rsidP="00F3740F">
      <w:pPr>
        <w:pStyle w:val="IRISBullet"/>
        <w:numPr>
          <w:ilvl w:val="1"/>
          <w:numId w:val="2"/>
        </w:numPr>
      </w:pPr>
      <w:r>
        <w:t>Connect Learning to Students’ Lives [drop-down menu]</w:t>
      </w:r>
    </w:p>
    <w:p w14:paraId="5D9A673A" w14:textId="362A59DE" w:rsidR="00F3740F" w:rsidRDefault="00F3740F" w:rsidP="00F3740F">
      <w:pPr>
        <w:pStyle w:val="IRISBullet"/>
        <w:numPr>
          <w:ilvl w:val="2"/>
          <w:numId w:val="2"/>
        </w:numPr>
      </w:pPr>
      <w:r>
        <w:t>Did You Know?</w:t>
      </w:r>
    </w:p>
    <w:p w14:paraId="0343EB5D" w14:textId="2BB18003" w:rsidR="00F3740F" w:rsidRDefault="00F3740F" w:rsidP="00F3740F">
      <w:pPr>
        <w:pStyle w:val="IRISBullet"/>
        <w:numPr>
          <w:ilvl w:val="2"/>
          <w:numId w:val="2"/>
        </w:numPr>
      </w:pPr>
      <w:r>
        <w:t xml:space="preserve">Audio: </w:t>
      </w:r>
      <w:r w:rsidRPr="00F3740F">
        <w:t>Alfredo Artiles discusses the importance of recognizing and valuing different storytelling styles</w:t>
      </w:r>
      <w:r>
        <w:t>.</w:t>
      </w:r>
    </w:p>
    <w:p w14:paraId="7DC2B24A" w14:textId="77777777" w:rsidR="00DF18F9" w:rsidRDefault="00DF18F9" w:rsidP="00DF18F9">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A24A1D" w:rsidRPr="00511763" w14:paraId="4562EC4D" w14:textId="77777777" w:rsidTr="00B07473">
        <w:trPr>
          <w:cantSplit/>
          <w:trHeight w:val="1771"/>
        </w:trPr>
        <w:tc>
          <w:tcPr>
            <w:tcW w:w="498" w:type="dxa"/>
            <w:tcBorders>
              <w:right w:val="single" w:sz="4" w:space="0" w:color="7F7F7F" w:themeColor="text1" w:themeTint="80"/>
            </w:tcBorders>
            <w:textDirection w:val="btLr"/>
          </w:tcPr>
          <w:p w14:paraId="66D1BCDD" w14:textId="77777777" w:rsidR="00A24A1D" w:rsidRPr="00511763" w:rsidRDefault="00A24A1D" w:rsidP="00B07473">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540E376" w14:textId="77777777" w:rsidR="00A24A1D" w:rsidRPr="00511763" w:rsidRDefault="00A24A1D" w:rsidP="00B07473">
            <w:pPr>
              <w:ind w:right="460"/>
              <w:rPr>
                <w:rFonts w:ascii="Arial" w:hAnsi="Arial" w:cs="Arial"/>
              </w:rPr>
            </w:pPr>
          </w:p>
        </w:tc>
      </w:tr>
    </w:tbl>
    <w:p w14:paraId="342A3853" w14:textId="6CADE381" w:rsidR="00920E5E" w:rsidRDefault="00920E5E" w:rsidP="00552A1C">
      <w:pPr>
        <w:pStyle w:val="IRISPageHeading"/>
        <w:numPr>
          <w:ilvl w:val="0"/>
          <w:numId w:val="0"/>
        </w:numPr>
        <w:ind w:left="792"/>
      </w:pPr>
    </w:p>
    <w:p w14:paraId="2B2BDC11" w14:textId="1851CDC0" w:rsidR="002668A7" w:rsidRDefault="002668A7" w:rsidP="002668A7">
      <w:pPr>
        <w:pStyle w:val="IRISPageHeading"/>
      </w:pPr>
      <w:r w:rsidRPr="00751DAB">
        <w:t xml:space="preserve">Page </w:t>
      </w:r>
      <w:r>
        <w:t>5</w:t>
      </w:r>
      <w:r w:rsidRPr="00751DAB">
        <w:t xml:space="preserve">: </w:t>
      </w:r>
      <w:r w:rsidR="00325EEB">
        <w:t>Language Considerations</w:t>
      </w:r>
    </w:p>
    <w:p w14:paraId="4E57D9A3" w14:textId="77777777" w:rsidR="00325EEB" w:rsidRDefault="00325EEB" w:rsidP="00325EEB">
      <w:pPr>
        <w:pStyle w:val="IRISBullet"/>
      </w:pPr>
      <w:r w:rsidRPr="00325EEB">
        <w:t>Today’s classrooms are often comprised of students who are fluent in English, learning English as a second language, or bilingual.</w:t>
      </w:r>
    </w:p>
    <w:p w14:paraId="7D9F1CC7" w14:textId="35F4E079" w:rsidR="00FB5204" w:rsidRDefault="00CE443E" w:rsidP="00325EEB">
      <w:pPr>
        <w:pStyle w:val="IRISBullet"/>
      </w:pPr>
      <w:r>
        <w:t>Why Language Matters</w:t>
      </w:r>
    </w:p>
    <w:p w14:paraId="54D9B836" w14:textId="54E3DC75" w:rsidR="00CE443E" w:rsidRDefault="00CE443E" w:rsidP="00CE443E">
      <w:pPr>
        <w:pStyle w:val="IRISBullet"/>
        <w:numPr>
          <w:ilvl w:val="1"/>
          <w:numId w:val="2"/>
        </w:numPr>
      </w:pPr>
      <w:r>
        <w:t>Stage of Second Language Acquisition/Description of Language Capabilities [table]</w:t>
      </w:r>
    </w:p>
    <w:p w14:paraId="7FA3CDDD" w14:textId="3FA2D0F5" w:rsidR="00CE443E" w:rsidRDefault="00CE443E" w:rsidP="00CE443E">
      <w:pPr>
        <w:pStyle w:val="IRISBullet"/>
        <w:numPr>
          <w:ilvl w:val="1"/>
          <w:numId w:val="2"/>
        </w:numPr>
      </w:pPr>
      <w:r>
        <w:t xml:space="preserve">As </w:t>
      </w:r>
      <w:proofErr w:type="spellStart"/>
      <w:r>
        <w:t>students</w:t>
      </w:r>
      <w:proofErr w:type="spellEnd"/>
      <w:r>
        <w:t xml:space="preserve"> progress through these stages, they develop two types of language proficiency… [bullet points]</w:t>
      </w:r>
    </w:p>
    <w:p w14:paraId="55246965" w14:textId="2BD0FD3A" w:rsidR="007A71DF" w:rsidRDefault="007A71DF" w:rsidP="00CE443E">
      <w:pPr>
        <w:pStyle w:val="IRISBullet"/>
        <w:numPr>
          <w:ilvl w:val="1"/>
          <w:numId w:val="2"/>
        </w:numPr>
      </w:pPr>
      <w:r>
        <w:t>Social Language (BICS)/Academic Language (CALP) [tables]</w:t>
      </w:r>
    </w:p>
    <w:p w14:paraId="171F9D2F" w14:textId="67E39592" w:rsidR="007A71DF" w:rsidRDefault="007A71DF" w:rsidP="00CE443E">
      <w:pPr>
        <w:pStyle w:val="IRISBullet"/>
        <w:numPr>
          <w:ilvl w:val="1"/>
          <w:numId w:val="2"/>
        </w:numPr>
      </w:pPr>
      <w:r>
        <w:lastRenderedPageBreak/>
        <w:t>For Your Information</w:t>
      </w:r>
    </w:p>
    <w:p w14:paraId="62AE3AAA" w14:textId="28829D8B" w:rsidR="007A71DF" w:rsidRDefault="0004454E" w:rsidP="0004454E">
      <w:pPr>
        <w:pStyle w:val="IRISBullet"/>
        <w:numPr>
          <w:ilvl w:val="1"/>
          <w:numId w:val="2"/>
        </w:numPr>
      </w:pPr>
      <w:r w:rsidRPr="0004454E">
        <w:t>Video: To get a better sense of what these students might be experiencing, watch the movie below and try to follow along with the teacher’s lecture in Portuguese</w:t>
      </w:r>
      <w:r w:rsidR="000F350E">
        <w:t>.</w:t>
      </w:r>
    </w:p>
    <w:p w14:paraId="5E3CE0E3" w14:textId="2CC08F92" w:rsidR="009F78D7" w:rsidRDefault="009F78D7" w:rsidP="009F78D7">
      <w:pPr>
        <w:pStyle w:val="IRISBullet"/>
        <w:numPr>
          <w:ilvl w:val="1"/>
          <w:numId w:val="2"/>
        </w:numPr>
      </w:pPr>
      <w:r w:rsidRPr="009F78D7">
        <w:t>To further understand what students might experience, apply any foreign language skills you might have to translate the following sentences</w:t>
      </w:r>
      <w:r>
        <w:t>… [numbered list]</w:t>
      </w:r>
    </w:p>
    <w:p w14:paraId="1B342D89" w14:textId="432D8228" w:rsidR="009F78D7" w:rsidRDefault="009F78D7" w:rsidP="009F78D7">
      <w:pPr>
        <w:pStyle w:val="IRISBullet"/>
        <w:numPr>
          <w:ilvl w:val="1"/>
          <w:numId w:val="2"/>
        </w:numPr>
      </w:pPr>
      <w:r w:rsidRPr="009F78D7">
        <w:t>A lack of awareness about the difficulty of academic language might lead a teacher to believe that the student is not trying or that they have learning difficulties, which could potentially result in</w:t>
      </w:r>
      <w:r>
        <w:t>… [bullet points]</w:t>
      </w:r>
    </w:p>
    <w:p w14:paraId="11120B33" w14:textId="156E49B1" w:rsidR="009F78D7" w:rsidRDefault="009F78D7" w:rsidP="009F78D7">
      <w:pPr>
        <w:pStyle w:val="IRISBullet"/>
        <w:numPr>
          <w:ilvl w:val="1"/>
          <w:numId w:val="2"/>
        </w:numPr>
      </w:pPr>
      <w:r w:rsidRPr="009F78D7">
        <w:t>Audio: The late Janette Klingner talks about some common misperceptions teachers have about English learners</w:t>
      </w:r>
      <w:r>
        <w:t>.</w:t>
      </w:r>
    </w:p>
    <w:p w14:paraId="0325B568" w14:textId="4F2D09B1" w:rsidR="009F78D7" w:rsidRDefault="009F78D7" w:rsidP="009F78D7">
      <w:pPr>
        <w:pStyle w:val="IRISBullet"/>
        <w:numPr>
          <w:ilvl w:val="1"/>
          <w:numId w:val="2"/>
        </w:numPr>
      </w:pPr>
      <w:r>
        <w:t>Research Shows</w:t>
      </w:r>
    </w:p>
    <w:p w14:paraId="7513A00B" w14:textId="0B8D3D48" w:rsidR="009F78D7" w:rsidRDefault="009F78D7" w:rsidP="009F78D7">
      <w:pPr>
        <w:pStyle w:val="IRISBullet"/>
      </w:pPr>
      <w:r>
        <w:t>What Educators Can Do</w:t>
      </w:r>
    </w:p>
    <w:p w14:paraId="4B9955F8" w14:textId="19E26CD0" w:rsidR="009F78D7" w:rsidRDefault="009F78D7" w:rsidP="009F78D7">
      <w:pPr>
        <w:pStyle w:val="IRISBullet"/>
        <w:numPr>
          <w:ilvl w:val="1"/>
          <w:numId w:val="2"/>
        </w:numPr>
      </w:pPr>
      <w:r>
        <w:t>Sheltered Instruction [drop-down menu]</w:t>
      </w:r>
    </w:p>
    <w:p w14:paraId="0E86D5B4" w14:textId="3367A8F5" w:rsidR="009F78D7" w:rsidRDefault="009F78D7" w:rsidP="009F78D7">
      <w:pPr>
        <w:pStyle w:val="IRISBullet"/>
        <w:numPr>
          <w:ilvl w:val="1"/>
          <w:numId w:val="2"/>
        </w:numPr>
      </w:pPr>
      <w:r>
        <w:t>Provide Contextual Supports [drop-down menu]</w:t>
      </w:r>
    </w:p>
    <w:p w14:paraId="274DD2A9" w14:textId="524A3DC1" w:rsidR="009F78D7" w:rsidRDefault="009F78D7" w:rsidP="009F78D7">
      <w:pPr>
        <w:pStyle w:val="IRISBullet"/>
        <w:numPr>
          <w:ilvl w:val="1"/>
          <w:numId w:val="2"/>
        </w:numPr>
      </w:pPr>
      <w:r>
        <w:t>Activate Background Knowledge [drop-down menu]</w:t>
      </w:r>
    </w:p>
    <w:p w14:paraId="13E7FD69" w14:textId="7E4C590B" w:rsidR="009F78D7" w:rsidRDefault="009F78D7" w:rsidP="009F78D7">
      <w:pPr>
        <w:pStyle w:val="IRISBullet"/>
        <w:numPr>
          <w:ilvl w:val="1"/>
          <w:numId w:val="2"/>
        </w:numPr>
      </w:pPr>
      <w:r>
        <w:t>Teach Vocabulary [drop-down menu]</w:t>
      </w:r>
    </w:p>
    <w:p w14:paraId="0BEDD70D" w14:textId="2E7F33C2" w:rsidR="009F78D7" w:rsidRDefault="009F78D7" w:rsidP="009F78D7">
      <w:pPr>
        <w:pStyle w:val="IRISBullet"/>
        <w:numPr>
          <w:ilvl w:val="1"/>
          <w:numId w:val="2"/>
        </w:numPr>
      </w:pPr>
      <w:r>
        <w:t>Teach Comprehension Strategies [drop-down menu]</w:t>
      </w:r>
    </w:p>
    <w:p w14:paraId="271BBC0B" w14:textId="3B33FF43" w:rsidR="009F78D7" w:rsidRDefault="009F78D7" w:rsidP="009F78D7">
      <w:pPr>
        <w:pStyle w:val="IRISBullet"/>
        <w:numPr>
          <w:ilvl w:val="1"/>
          <w:numId w:val="2"/>
        </w:numPr>
      </w:pPr>
      <w:r>
        <w:t>Provide Opportunities for Practice [drop-down menu]</w:t>
      </w:r>
    </w:p>
    <w:p w14:paraId="769DD50A" w14:textId="0AA445BB" w:rsidR="009F78D7" w:rsidRDefault="009F78D7" w:rsidP="009F78D7">
      <w:pPr>
        <w:pStyle w:val="IRISBullet"/>
        <w:numPr>
          <w:ilvl w:val="1"/>
          <w:numId w:val="2"/>
        </w:numPr>
      </w:pPr>
      <w:r>
        <w:t>Assign Cooperative Learning Activities [drop-down menu]</w:t>
      </w:r>
    </w:p>
    <w:p w14:paraId="23D29297" w14:textId="3EBE40D5" w:rsidR="009F78D7" w:rsidRDefault="009F78D7" w:rsidP="009F78D7">
      <w:pPr>
        <w:pStyle w:val="IRISBullet"/>
        <w:numPr>
          <w:ilvl w:val="1"/>
          <w:numId w:val="2"/>
        </w:numPr>
      </w:pPr>
      <w:r>
        <w:t>Something to Consider</w:t>
      </w:r>
    </w:p>
    <w:p w14:paraId="18C6C08D" w14:textId="1A06ADB8" w:rsidR="009F78D7" w:rsidRDefault="009F78D7" w:rsidP="009F78D7">
      <w:pPr>
        <w:pStyle w:val="IRISBullet"/>
        <w:numPr>
          <w:ilvl w:val="2"/>
          <w:numId w:val="2"/>
        </w:numPr>
      </w:pPr>
      <w:r>
        <w:t xml:space="preserve">Audio: </w:t>
      </w:r>
      <w:r w:rsidRPr="009F78D7">
        <w:t>Diane Torres-Velasquez explains why the belief that mathematics is a universal language is false and what teachers need to consider when teaching mathematics</w:t>
      </w:r>
      <w:r>
        <w:t>.</w:t>
      </w:r>
    </w:p>
    <w:p w14:paraId="652EE646" w14:textId="3D635545" w:rsidR="009F78D7" w:rsidRPr="009F78D7" w:rsidRDefault="009F78D7" w:rsidP="005462CC">
      <w:pPr>
        <w:pStyle w:val="IRISBullet"/>
      </w:pPr>
      <w:r>
        <w:t>Educator Toolbox</w:t>
      </w:r>
    </w:p>
    <w:p w14:paraId="3140F2AC" w14:textId="77777777" w:rsidR="00AA699A" w:rsidRPr="00B672F9" w:rsidRDefault="00AA699A" w:rsidP="00AA699A">
      <w:pPr>
        <w:pStyle w:val="IRISBullet"/>
        <w:numPr>
          <w:ilvl w:val="0"/>
          <w:numId w:val="0"/>
        </w:numPr>
        <w:ind w:left="2160"/>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C63E2" w:rsidRPr="00511763" w14:paraId="3E244782" w14:textId="77777777" w:rsidTr="008A469C">
        <w:trPr>
          <w:cantSplit/>
          <w:trHeight w:val="1771"/>
        </w:trPr>
        <w:tc>
          <w:tcPr>
            <w:tcW w:w="498" w:type="dxa"/>
            <w:tcBorders>
              <w:right w:val="single" w:sz="4" w:space="0" w:color="7F7F7F" w:themeColor="text1" w:themeTint="80"/>
            </w:tcBorders>
            <w:textDirection w:val="btLr"/>
          </w:tcPr>
          <w:p w14:paraId="69420DAB" w14:textId="77777777" w:rsidR="00FC63E2" w:rsidRPr="00511763" w:rsidRDefault="00FC63E2" w:rsidP="008A469C">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EC6DD4A" w14:textId="77777777" w:rsidR="00FC63E2" w:rsidRPr="00511763" w:rsidRDefault="00FC63E2" w:rsidP="008A469C">
            <w:pPr>
              <w:ind w:right="460"/>
              <w:rPr>
                <w:rFonts w:ascii="Arial" w:hAnsi="Arial" w:cs="Arial"/>
              </w:rPr>
            </w:pPr>
          </w:p>
        </w:tc>
      </w:tr>
    </w:tbl>
    <w:p w14:paraId="4F869002" w14:textId="77777777" w:rsidR="00FC63E2" w:rsidRPr="00B672F9" w:rsidRDefault="00FC63E2" w:rsidP="00552A1C">
      <w:pPr>
        <w:pStyle w:val="IRISPageHeading"/>
        <w:numPr>
          <w:ilvl w:val="0"/>
          <w:numId w:val="0"/>
        </w:numPr>
        <w:ind w:left="792"/>
        <w:rPr>
          <w:sz w:val="20"/>
          <w:szCs w:val="20"/>
        </w:rPr>
      </w:pPr>
    </w:p>
    <w:p w14:paraId="261A61C2" w14:textId="62B31159" w:rsidR="00FC63E2" w:rsidRDefault="00FC63E2" w:rsidP="00FC63E2">
      <w:pPr>
        <w:pStyle w:val="IRISPageHeading"/>
      </w:pPr>
      <w:r w:rsidRPr="00751DAB">
        <w:t xml:space="preserve">Page </w:t>
      </w:r>
      <w:r>
        <w:t>6</w:t>
      </w:r>
      <w:r w:rsidRPr="00751DAB">
        <w:t xml:space="preserve">: </w:t>
      </w:r>
      <w:r w:rsidR="005C6E88">
        <w:t>Exceptionality Considerations</w:t>
      </w:r>
    </w:p>
    <w:p w14:paraId="61370F6E" w14:textId="4AE2BFD1" w:rsidR="00496C8F" w:rsidRDefault="00496C8F" w:rsidP="00496C8F">
      <w:pPr>
        <w:pStyle w:val="IRISBullet"/>
      </w:pPr>
      <w:r w:rsidRPr="00496C8F">
        <w:t>As educators, you will have </w:t>
      </w:r>
      <w:r w:rsidRPr="00496C8F">
        <w:rPr>
          <w:rStyle w:val="Emphasis"/>
          <w:rFonts w:eastAsiaTheme="majorEastAsia"/>
        </w:rPr>
        <w:t>exceptional learners</w:t>
      </w:r>
      <w:r w:rsidRPr="00496C8F">
        <w:t>—students who are </w:t>
      </w:r>
      <w:hyperlink r:id="rId9" w:history="1">
        <w:r w:rsidRPr="00496C8F">
          <w:rPr>
            <w:rStyle w:val="Hyperlink"/>
            <w:rFonts w:eastAsiaTheme="majorEastAsia"/>
            <w:color w:val="000000" w:themeColor="text1"/>
            <w:u w:val="none"/>
          </w:rPr>
          <w:t>gifted and talented</w:t>
        </w:r>
      </w:hyperlink>
      <w:r w:rsidRPr="00496C8F">
        <w:t> and students with </w:t>
      </w:r>
      <w:hyperlink r:id="rId10" w:history="1">
        <w:r w:rsidRPr="00496C8F">
          <w:rPr>
            <w:rStyle w:val="Hyperlink"/>
            <w:rFonts w:eastAsiaTheme="majorEastAsia"/>
            <w:color w:val="000000" w:themeColor="text1"/>
            <w:u w:val="none"/>
          </w:rPr>
          <w:t>disabilities</w:t>
        </w:r>
      </w:hyperlink>
      <w:r w:rsidRPr="00496C8F">
        <w:t>—in your classroom.</w:t>
      </w:r>
    </w:p>
    <w:p w14:paraId="3DB6BA76" w14:textId="228DBAD8" w:rsidR="00C1468D" w:rsidRDefault="00C1468D" w:rsidP="006940D6">
      <w:pPr>
        <w:pStyle w:val="IRISBullet"/>
      </w:pPr>
      <w:r>
        <w:t>Link: gifted and talented [definition]</w:t>
      </w:r>
    </w:p>
    <w:p w14:paraId="3A2A0D7A" w14:textId="7F6A3033" w:rsidR="00C1468D" w:rsidRDefault="00C1468D" w:rsidP="006940D6">
      <w:pPr>
        <w:pStyle w:val="IRISBullet"/>
      </w:pPr>
      <w:r>
        <w:t>Link: disabilities [definition]</w:t>
      </w:r>
    </w:p>
    <w:p w14:paraId="3FADF441" w14:textId="53B32B19" w:rsidR="00C1468D" w:rsidRDefault="00C1468D" w:rsidP="006940D6">
      <w:pPr>
        <w:pStyle w:val="IRISBullet"/>
      </w:pPr>
      <w:r>
        <w:t>Link: free appropriate public education (FAPE) [definition]</w:t>
      </w:r>
    </w:p>
    <w:p w14:paraId="7D86041F" w14:textId="16167343" w:rsidR="00C1468D" w:rsidRDefault="00C1468D" w:rsidP="006940D6">
      <w:pPr>
        <w:pStyle w:val="IRISBullet"/>
      </w:pPr>
      <w:r>
        <w:t>Link: least restrictive environment [definition]</w:t>
      </w:r>
    </w:p>
    <w:p w14:paraId="0B882624" w14:textId="4FDA0FA9" w:rsidR="00C1468D" w:rsidRPr="006940D6" w:rsidRDefault="006940D6" w:rsidP="006940D6">
      <w:pPr>
        <w:pStyle w:val="IRISBullet"/>
      </w:pPr>
      <w:r w:rsidRPr="006940D6">
        <w:t>The </w:t>
      </w:r>
      <w:r w:rsidRPr="006940D6">
        <w:rPr>
          <w:rStyle w:val="Emphasis"/>
          <w:rFonts w:eastAsiaTheme="majorEastAsia"/>
        </w:rPr>
        <w:t>Individuals with Disabilities Education Act (IDEA)</w:t>
      </w:r>
      <w:r w:rsidRPr="006940D6">
        <w:t>—the federal law that guarantees students with disabilities the right to a </w:t>
      </w:r>
      <w:hyperlink r:id="rId11" w:history="1">
        <w:r w:rsidRPr="006940D6">
          <w:rPr>
            <w:rStyle w:val="Hyperlink"/>
            <w:rFonts w:eastAsiaTheme="majorEastAsia"/>
            <w:color w:val="000000" w:themeColor="text1"/>
            <w:u w:val="none"/>
          </w:rPr>
          <w:t>free appropriate public education (FAPE)</w:t>
        </w:r>
      </w:hyperlink>
      <w:r w:rsidRPr="006940D6">
        <w:t> in the </w:t>
      </w:r>
      <w:hyperlink r:id="rId12" w:history="1">
        <w:r w:rsidRPr="006940D6">
          <w:rPr>
            <w:rStyle w:val="Hyperlink"/>
            <w:rFonts w:eastAsiaTheme="majorEastAsia"/>
            <w:color w:val="000000" w:themeColor="text1"/>
            <w:u w:val="none"/>
          </w:rPr>
          <w:t>least restrictive environment (LRE)</w:t>
        </w:r>
      </w:hyperlink>
      <w:r w:rsidRPr="006940D6">
        <w:t>—recognizes 13 disability categories</w:t>
      </w:r>
      <w:r>
        <w:t>… [bullet points]</w:t>
      </w:r>
    </w:p>
    <w:p w14:paraId="0427213F" w14:textId="44A3866D" w:rsidR="006940D6" w:rsidRDefault="006940D6" w:rsidP="006940D6">
      <w:pPr>
        <w:pStyle w:val="IRISBullet"/>
      </w:pPr>
      <w:r w:rsidRPr="006940D6">
        <w:t>Students with disabilities are served in almost every classroom, not just special education classrooms</w:t>
      </w:r>
      <w:r>
        <w:t>. [bullet points]</w:t>
      </w:r>
    </w:p>
    <w:p w14:paraId="603DB7CB" w14:textId="09B14A9E" w:rsidR="006940D6" w:rsidRDefault="006940D6" w:rsidP="006940D6">
      <w:pPr>
        <w:pStyle w:val="IRISBullet"/>
      </w:pPr>
      <w:r>
        <w:t>Why Exceptionalities Matter</w:t>
      </w:r>
    </w:p>
    <w:p w14:paraId="138E7C25" w14:textId="17C4AB8D" w:rsidR="006940D6" w:rsidRDefault="006940D6" w:rsidP="006940D6">
      <w:pPr>
        <w:pStyle w:val="IRISBullet"/>
        <w:numPr>
          <w:ilvl w:val="1"/>
          <w:numId w:val="2"/>
        </w:numPr>
      </w:pPr>
      <w:r>
        <w:t>These benefits include… [bullet points]</w:t>
      </w:r>
    </w:p>
    <w:p w14:paraId="6F8129F1" w14:textId="07AFF63C" w:rsidR="006940D6" w:rsidRDefault="006940D6" w:rsidP="006940D6">
      <w:pPr>
        <w:pStyle w:val="IRISBullet"/>
        <w:numPr>
          <w:ilvl w:val="1"/>
          <w:numId w:val="2"/>
        </w:numPr>
      </w:pPr>
      <w:r>
        <w:t>Example of Educator Misconception</w:t>
      </w:r>
    </w:p>
    <w:p w14:paraId="25DF63C9" w14:textId="629C1F3C" w:rsidR="006940D6" w:rsidRDefault="006940D6" w:rsidP="006940D6">
      <w:pPr>
        <w:pStyle w:val="IRISBullet"/>
        <w:numPr>
          <w:ilvl w:val="1"/>
          <w:numId w:val="2"/>
        </w:numPr>
      </w:pPr>
      <w:r>
        <w:t>Link: Every Student Succeeds Act (ESSA) [definition]</w:t>
      </w:r>
    </w:p>
    <w:p w14:paraId="0563981E" w14:textId="51610333" w:rsidR="006940D6" w:rsidRDefault="006940D6" w:rsidP="006940D6">
      <w:pPr>
        <w:pStyle w:val="IRISBullet"/>
        <w:numPr>
          <w:ilvl w:val="1"/>
          <w:numId w:val="2"/>
        </w:numPr>
      </w:pPr>
      <w:r>
        <w:t>These learning barriers can be related to… [bullet points]</w:t>
      </w:r>
    </w:p>
    <w:p w14:paraId="4029CBB9" w14:textId="011BB214" w:rsidR="006940D6" w:rsidRDefault="006940D6" w:rsidP="006940D6">
      <w:pPr>
        <w:pStyle w:val="IRISBullet"/>
        <w:numPr>
          <w:ilvl w:val="1"/>
          <w:numId w:val="2"/>
        </w:numPr>
      </w:pPr>
      <w:r>
        <w:lastRenderedPageBreak/>
        <w:t>Did You Know?</w:t>
      </w:r>
    </w:p>
    <w:p w14:paraId="6204A71E" w14:textId="241AB45A" w:rsidR="006940D6" w:rsidRDefault="006940D6" w:rsidP="006940D6">
      <w:pPr>
        <w:pStyle w:val="IRISBullet"/>
        <w:numPr>
          <w:ilvl w:val="1"/>
          <w:numId w:val="2"/>
        </w:numPr>
      </w:pPr>
      <w:r>
        <w:t>Research Shows</w:t>
      </w:r>
    </w:p>
    <w:p w14:paraId="368BBFE0" w14:textId="77690D09" w:rsidR="006940D6" w:rsidRDefault="006940D6" w:rsidP="006940D6">
      <w:pPr>
        <w:pStyle w:val="IRISBullet"/>
      </w:pPr>
      <w:r>
        <w:t>What Educators Can Do</w:t>
      </w:r>
    </w:p>
    <w:p w14:paraId="25573118" w14:textId="4AAFDD01" w:rsidR="006940D6" w:rsidRDefault="006940D6" w:rsidP="006940D6">
      <w:pPr>
        <w:pStyle w:val="IRISBullet"/>
        <w:numPr>
          <w:ilvl w:val="1"/>
          <w:numId w:val="2"/>
        </w:numPr>
      </w:pPr>
      <w:r>
        <w:t>Create a Supportive Environment [drop-down menu]</w:t>
      </w:r>
    </w:p>
    <w:p w14:paraId="1B121706" w14:textId="06707863" w:rsidR="006940D6" w:rsidRDefault="006940D6" w:rsidP="006940D6">
      <w:pPr>
        <w:pStyle w:val="IRISBullet"/>
        <w:numPr>
          <w:ilvl w:val="1"/>
          <w:numId w:val="2"/>
        </w:numPr>
      </w:pPr>
      <w:r>
        <w:t>Provide Individualized Supports [drop-down menu]</w:t>
      </w:r>
    </w:p>
    <w:p w14:paraId="2A3AF3A3" w14:textId="34FEE6CF" w:rsidR="006940D6" w:rsidRDefault="006940D6" w:rsidP="006940D6">
      <w:pPr>
        <w:pStyle w:val="IRISBullet"/>
        <w:numPr>
          <w:ilvl w:val="1"/>
          <w:numId w:val="2"/>
        </w:numPr>
      </w:pPr>
      <w:r w:rsidRPr="006940D6">
        <w:t>Audio: Ginger Blalock discusses some key considerations for students with disabilities</w:t>
      </w:r>
      <w:r>
        <w:t>.</w:t>
      </w:r>
    </w:p>
    <w:p w14:paraId="5F26570D" w14:textId="3740E3E4" w:rsidR="006940D6" w:rsidRPr="006940D6" w:rsidRDefault="006940D6" w:rsidP="005462CC">
      <w:pPr>
        <w:pStyle w:val="IRISBullet"/>
      </w:pPr>
      <w:r>
        <w:t>Educator Toolbox</w:t>
      </w:r>
    </w:p>
    <w:p w14:paraId="702590BD" w14:textId="77777777" w:rsidR="007707D6" w:rsidRPr="00B672F9" w:rsidRDefault="007707D6" w:rsidP="00926D6D">
      <w:pPr>
        <w:pStyle w:val="IRISBullet"/>
        <w:numPr>
          <w:ilvl w:val="0"/>
          <w:numId w:val="0"/>
        </w:numPr>
        <w:ind w:left="1008"/>
        <w:rPr>
          <w:sz w:val="20"/>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A02DBE" w:rsidRPr="00511763" w14:paraId="5C9979E5" w14:textId="77777777" w:rsidTr="008A469C">
        <w:trPr>
          <w:cantSplit/>
          <w:trHeight w:val="1771"/>
        </w:trPr>
        <w:tc>
          <w:tcPr>
            <w:tcW w:w="498" w:type="dxa"/>
            <w:tcBorders>
              <w:right w:val="single" w:sz="4" w:space="0" w:color="7F7F7F" w:themeColor="text1" w:themeTint="80"/>
            </w:tcBorders>
            <w:textDirection w:val="btLr"/>
          </w:tcPr>
          <w:p w14:paraId="74FB4396" w14:textId="77777777" w:rsidR="00A02DBE" w:rsidRPr="00511763" w:rsidRDefault="00A02DBE" w:rsidP="008A469C">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1755062" w14:textId="77777777" w:rsidR="00A02DBE" w:rsidRPr="00511763" w:rsidRDefault="00A02DBE" w:rsidP="008A469C">
            <w:pPr>
              <w:ind w:right="460"/>
              <w:rPr>
                <w:rFonts w:ascii="Arial" w:hAnsi="Arial" w:cs="Arial"/>
              </w:rPr>
            </w:pPr>
          </w:p>
        </w:tc>
      </w:tr>
    </w:tbl>
    <w:p w14:paraId="5727F0FD" w14:textId="77777777" w:rsidR="006F58C6" w:rsidRDefault="006F58C6" w:rsidP="006F58C6">
      <w:pPr>
        <w:pStyle w:val="IRISPageHeading"/>
        <w:numPr>
          <w:ilvl w:val="0"/>
          <w:numId w:val="0"/>
        </w:numPr>
        <w:ind w:left="792"/>
      </w:pPr>
    </w:p>
    <w:p w14:paraId="1FB1E17B" w14:textId="77777777" w:rsidR="006F58C6" w:rsidRDefault="006F58C6" w:rsidP="006226A3">
      <w:pPr>
        <w:pStyle w:val="IRISPageHeading"/>
        <w:sectPr w:rsidR="006F58C6" w:rsidSect="00311602">
          <w:footerReference w:type="even" r:id="rId13"/>
          <w:footerReference w:type="default" r:id="rId14"/>
          <w:type w:val="continuous"/>
          <w:pgSz w:w="12240" w:h="15840"/>
          <w:pgMar w:top="720" w:right="720" w:bottom="720" w:left="720" w:header="720" w:footer="144" w:gutter="0"/>
          <w:cols w:space="720"/>
          <w:docGrid w:linePitch="360"/>
        </w:sectPr>
      </w:pPr>
      <w:r>
        <w:t>Page 7: Socioeconomic Considerations</w:t>
      </w:r>
    </w:p>
    <w:p w14:paraId="0ABB4D6E" w14:textId="7ECFEFAE" w:rsidR="006F58C6" w:rsidRDefault="006F58C6" w:rsidP="006F58C6">
      <w:pPr>
        <w:pStyle w:val="IRISBullet"/>
      </w:pPr>
      <w:r w:rsidRPr="006F58C6">
        <w:t>Just as students will have varied cultural backgrounds, speak many languages, and have different learning needs, they will also come from various socioeconomic levels.</w:t>
      </w:r>
    </w:p>
    <w:p w14:paraId="2B409D65" w14:textId="14A556DF" w:rsidR="006F58C6" w:rsidRDefault="006F58C6" w:rsidP="006F58C6">
      <w:pPr>
        <w:pStyle w:val="IRISBullet"/>
      </w:pPr>
      <w:r>
        <w:t>Why SES Matters</w:t>
      </w:r>
    </w:p>
    <w:p w14:paraId="45E1DF37" w14:textId="64071B86" w:rsidR="006F58C6" w:rsidRDefault="006F58C6" w:rsidP="006F58C6">
      <w:pPr>
        <w:pStyle w:val="IRISBullet"/>
        <w:numPr>
          <w:ilvl w:val="1"/>
          <w:numId w:val="2"/>
        </w:numPr>
      </w:pPr>
      <w:r>
        <w:t>For Your Information</w:t>
      </w:r>
    </w:p>
    <w:p w14:paraId="46F428BB" w14:textId="0333A78D" w:rsidR="006F58C6" w:rsidRDefault="006F58C6" w:rsidP="006F58C6">
      <w:pPr>
        <w:pStyle w:val="IRISBullet"/>
        <w:numPr>
          <w:ilvl w:val="1"/>
          <w:numId w:val="2"/>
        </w:numPr>
      </w:pPr>
      <w:r>
        <w:t>Potential Challenges/Impact on Students</w:t>
      </w:r>
      <w:r w:rsidR="008B624B">
        <w:t xml:space="preserve"> </w:t>
      </w:r>
      <w:r>
        <w:t>[tables]</w:t>
      </w:r>
    </w:p>
    <w:p w14:paraId="34DE2699" w14:textId="43537AF3" w:rsidR="006F58C6" w:rsidRDefault="006F58C6" w:rsidP="006F58C6">
      <w:pPr>
        <w:pStyle w:val="IRISBullet"/>
        <w:numPr>
          <w:ilvl w:val="1"/>
          <w:numId w:val="2"/>
        </w:numPr>
      </w:pPr>
      <w:r>
        <w:t>Research Shows</w:t>
      </w:r>
    </w:p>
    <w:p w14:paraId="500AAA4D" w14:textId="5A97128A" w:rsidR="006F58C6" w:rsidRDefault="006F58C6" w:rsidP="006F58C6">
      <w:pPr>
        <w:pStyle w:val="IRISBullet"/>
        <w:numPr>
          <w:ilvl w:val="1"/>
          <w:numId w:val="2"/>
        </w:numPr>
      </w:pPr>
      <w:r w:rsidRPr="006F58C6">
        <w:t>Audio: Listen as Lanette Waddell, former Director of Teaching and Learning in Urban Schools (TLUS), discusses this in more detail.</w:t>
      </w:r>
    </w:p>
    <w:p w14:paraId="06781F1E" w14:textId="65D3261F" w:rsidR="006F58C6" w:rsidRDefault="006F58C6" w:rsidP="006F58C6">
      <w:pPr>
        <w:pStyle w:val="IRISBullet"/>
      </w:pPr>
      <w:r>
        <w:t>What Teachers Can Do</w:t>
      </w:r>
    </w:p>
    <w:p w14:paraId="3A44C2CC" w14:textId="69C5AAFE" w:rsidR="006F58C6" w:rsidRDefault="006F58C6" w:rsidP="006F58C6">
      <w:pPr>
        <w:pStyle w:val="IRISBullet"/>
        <w:numPr>
          <w:ilvl w:val="1"/>
          <w:numId w:val="2"/>
        </w:numPr>
      </w:pPr>
      <w:r>
        <w:t>Create a Support Network [drop-down menu]</w:t>
      </w:r>
    </w:p>
    <w:p w14:paraId="5FA9BC0C" w14:textId="0DFE0048" w:rsidR="006F58C6" w:rsidRDefault="006F58C6" w:rsidP="006F58C6">
      <w:pPr>
        <w:pStyle w:val="IRISBullet"/>
        <w:numPr>
          <w:ilvl w:val="1"/>
          <w:numId w:val="2"/>
        </w:numPr>
      </w:pPr>
      <w:r>
        <w:t>Motivate and Engage Students [drop-down menu]</w:t>
      </w:r>
    </w:p>
    <w:p w14:paraId="7114083F" w14:textId="1957B011" w:rsidR="006F58C6" w:rsidRDefault="006F58C6" w:rsidP="006F58C6">
      <w:pPr>
        <w:pStyle w:val="IRISBullet"/>
        <w:numPr>
          <w:ilvl w:val="2"/>
          <w:numId w:val="2"/>
        </w:numPr>
      </w:pPr>
      <w:r>
        <w:t>Link: extrinsic rewards [definition]</w:t>
      </w:r>
    </w:p>
    <w:p w14:paraId="2612287F" w14:textId="7E4580A5" w:rsidR="006F58C6" w:rsidRDefault="006F58C6" w:rsidP="006F58C6">
      <w:pPr>
        <w:pStyle w:val="IRISBullet"/>
        <w:numPr>
          <w:ilvl w:val="1"/>
          <w:numId w:val="2"/>
        </w:numPr>
      </w:pPr>
      <w:r>
        <w:t>Engage Families [drop-down menu]</w:t>
      </w:r>
    </w:p>
    <w:p w14:paraId="0682A309" w14:textId="2F45C676" w:rsidR="006F58C6" w:rsidRDefault="006F58C6" w:rsidP="006F58C6">
      <w:pPr>
        <w:pStyle w:val="IRISBullet"/>
        <w:numPr>
          <w:ilvl w:val="1"/>
          <w:numId w:val="2"/>
        </w:numPr>
      </w:pPr>
      <w:r w:rsidRPr="006F58C6">
        <w:t>Audio: Listen as Dolores Battle discusses the importance of language for developing literacy and what teachers can do to support students’ learning.</w:t>
      </w:r>
    </w:p>
    <w:p w14:paraId="5B2BF88B" w14:textId="12E9E919" w:rsidR="006F58C6" w:rsidRDefault="006F58C6" w:rsidP="006F58C6">
      <w:pPr>
        <w:pStyle w:val="IRISBullet"/>
        <w:numPr>
          <w:ilvl w:val="1"/>
          <w:numId w:val="2"/>
        </w:numPr>
      </w:pPr>
      <w:r>
        <w:t>Activity</w:t>
      </w:r>
    </w:p>
    <w:p w14:paraId="43559361" w14:textId="5E38E2DD" w:rsidR="006F58C6" w:rsidRDefault="006F58C6" w:rsidP="006F58C6">
      <w:pPr>
        <w:pStyle w:val="IRISBullet"/>
        <w:numPr>
          <w:ilvl w:val="2"/>
          <w:numId w:val="2"/>
        </w:numPr>
      </w:pPr>
      <w:r>
        <w:t xml:space="preserve">Audio: </w:t>
      </w:r>
      <w:r w:rsidRPr="006F58C6">
        <w:t>In the first audio, Richard Milner provides some insights into this situation.</w:t>
      </w:r>
    </w:p>
    <w:p w14:paraId="6AFC1D19" w14:textId="08076C6C" w:rsidR="006F58C6" w:rsidRDefault="006F58C6" w:rsidP="006F58C6">
      <w:pPr>
        <w:pStyle w:val="IRISBullet"/>
        <w:numPr>
          <w:ilvl w:val="2"/>
          <w:numId w:val="2"/>
        </w:numPr>
      </w:pPr>
      <w:r>
        <w:t>Audio: In the second, he discusses how teachers might address similar circumstances.</w:t>
      </w:r>
    </w:p>
    <w:p w14:paraId="1AD05D25" w14:textId="6ECC18E7" w:rsidR="006F58C6" w:rsidRPr="006F58C6" w:rsidRDefault="006F58C6" w:rsidP="005462CC">
      <w:pPr>
        <w:pStyle w:val="IRISBullet"/>
      </w:pPr>
      <w:r>
        <w:t>Educator Toolbox</w:t>
      </w:r>
    </w:p>
    <w:p w14:paraId="4D868261" w14:textId="2B8DBE8A" w:rsidR="00921B5F" w:rsidRDefault="00921B5F" w:rsidP="006226A3">
      <w:pPr>
        <w:pStyle w:val="IRISPageHeading"/>
      </w:pPr>
      <w:r>
        <w:t xml:space="preserve">Page </w:t>
      </w:r>
      <w:r w:rsidR="006F58C6">
        <w:t>8</w:t>
      </w:r>
      <w:r>
        <w:t>: References &amp; Additional Resources</w:t>
      </w:r>
    </w:p>
    <w:p w14:paraId="3100A1B0" w14:textId="5DFF6219" w:rsidR="006226A3" w:rsidRDefault="006226A3" w:rsidP="006226A3">
      <w:pPr>
        <w:pStyle w:val="IRISBullet"/>
      </w:pPr>
      <w:r>
        <w:t>Suggested module citation</w:t>
      </w:r>
    </w:p>
    <w:p w14:paraId="5EB38D3F" w14:textId="2DDD4F49" w:rsidR="006226A3" w:rsidRDefault="006226A3" w:rsidP="006226A3">
      <w:pPr>
        <w:pStyle w:val="IRISBullet"/>
      </w:pPr>
      <w:r>
        <w:t>References</w:t>
      </w:r>
    </w:p>
    <w:p w14:paraId="549656AB" w14:textId="4460B867" w:rsidR="00EA799A" w:rsidRDefault="006226A3" w:rsidP="00552A1C">
      <w:pPr>
        <w:pStyle w:val="IRISBullet"/>
      </w:pPr>
      <w:r>
        <w:t>Additional Resources</w:t>
      </w:r>
    </w:p>
    <w:p w14:paraId="059DEBE8" w14:textId="16805EC1" w:rsidR="00AE2F07" w:rsidRDefault="00B8577B" w:rsidP="00AE2F07">
      <w:pPr>
        <w:pStyle w:val="IRISBullet"/>
      </w:pPr>
      <w:r>
        <w:t>Credits</w:t>
      </w:r>
    </w:p>
    <w:p w14:paraId="55BFCBCF" w14:textId="77777777" w:rsidR="00AE2F07" w:rsidRDefault="00AE2F07">
      <w:pPr>
        <w:rPr>
          <w:rFonts w:ascii="Arial" w:hAnsi="Arial" w:cs="Arial"/>
          <w:color w:val="000000" w:themeColor="text1"/>
        </w:rPr>
      </w:pPr>
      <w:r>
        <w:br w:type="page"/>
      </w:r>
    </w:p>
    <w:p w14:paraId="07A3B173" w14:textId="77777777" w:rsidR="00B672F9" w:rsidRDefault="00AC1603" w:rsidP="00B672F9">
      <w:pPr>
        <w:pStyle w:val="IRISSectionHeading"/>
      </w:pPr>
      <w:r>
        <w:lastRenderedPageBreak/>
        <w:t>Wrap Up</w:t>
      </w:r>
    </w:p>
    <w:p w14:paraId="1FB786F2" w14:textId="65FBCAE5" w:rsidR="006226A3" w:rsidRPr="00B672F9" w:rsidRDefault="006226A3" w:rsidP="00B672F9">
      <w:pPr>
        <w:pStyle w:val="IRISBullet"/>
      </w:pPr>
      <w:r w:rsidRPr="00B672F9">
        <w:t>Summary of the module</w:t>
      </w:r>
    </w:p>
    <w:p w14:paraId="7EEF91D3" w14:textId="64653EF0" w:rsidR="00EA799A" w:rsidRDefault="00EB0ACE" w:rsidP="00A076B9">
      <w:pPr>
        <w:pStyle w:val="IRISBullet"/>
      </w:pPr>
      <w:r>
        <w:t>Student Differences</w:t>
      </w:r>
      <w:r w:rsidR="00AC1603">
        <w:t xml:space="preserve">/What </w:t>
      </w:r>
      <w:r w:rsidR="006F58C6">
        <w:t>Educators</w:t>
      </w:r>
      <w:r w:rsidR="00AC1603">
        <w:t xml:space="preserve"> </w:t>
      </w:r>
      <w:r w:rsidR="006F58C6">
        <w:t>Can Do</w:t>
      </w:r>
      <w:r w:rsidR="00B6454F">
        <w:t xml:space="preserve"> </w:t>
      </w:r>
      <w:r w:rsidR="006226A3">
        <w:t>[table]</w:t>
      </w:r>
    </w:p>
    <w:p w14:paraId="33DCEB17" w14:textId="62738FD1" w:rsidR="00AC1603" w:rsidRPr="006F58C6" w:rsidRDefault="00AC1603" w:rsidP="006F58C6">
      <w:pPr>
        <w:pStyle w:val="IRISBullet"/>
      </w:pPr>
      <w:r w:rsidRPr="006F58C6">
        <w:t xml:space="preserve">Audio: </w:t>
      </w:r>
      <w:r w:rsidR="006F58C6" w:rsidRPr="006F58C6">
        <w:t>In this audio, Lanette Waddell, former Director of Teaching and Learning in Urban Schools (TLUS), suggests ways that teachers can get to know their students better</w:t>
      </w:r>
      <w:r w:rsidR="006A59C8" w:rsidRPr="006F58C6">
        <w:t>.</w:t>
      </w:r>
    </w:p>
    <w:p w14:paraId="344BA5FC" w14:textId="011ADDCA" w:rsidR="006226A3" w:rsidRDefault="006226A3" w:rsidP="006226A3">
      <w:pPr>
        <w:pStyle w:val="IRISBullet"/>
      </w:pPr>
      <w:r>
        <w:t>Revisi</w:t>
      </w:r>
      <w:r w:rsidR="00130622">
        <w:t xml:space="preserve">ting </w:t>
      </w:r>
      <w:r>
        <w:t>Initial Thoughts</w:t>
      </w:r>
    </w:p>
    <w:p w14:paraId="212B4575" w14:textId="11657F4F" w:rsidR="0090350A" w:rsidRPr="00552A1C" w:rsidRDefault="0090350A" w:rsidP="00552A1C">
      <w:pPr>
        <w:pStyle w:val="IRISBullet"/>
        <w:numPr>
          <w:ilvl w:val="0"/>
          <w:numId w:val="0"/>
        </w:numPr>
        <w:ind w:left="792"/>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0350A" w:rsidRPr="00511763" w14:paraId="565200FF" w14:textId="77777777" w:rsidTr="008A469C">
        <w:trPr>
          <w:cantSplit/>
          <w:trHeight w:val="1771"/>
        </w:trPr>
        <w:tc>
          <w:tcPr>
            <w:tcW w:w="498" w:type="dxa"/>
            <w:tcBorders>
              <w:right w:val="single" w:sz="4" w:space="0" w:color="7F7F7F" w:themeColor="text1" w:themeTint="80"/>
            </w:tcBorders>
            <w:textDirection w:val="btLr"/>
          </w:tcPr>
          <w:p w14:paraId="5506A5FD" w14:textId="77777777" w:rsidR="0090350A" w:rsidRPr="00511763" w:rsidRDefault="0090350A" w:rsidP="008A469C">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B1095DC" w14:textId="77777777" w:rsidR="0090350A" w:rsidRPr="00511763" w:rsidRDefault="0090350A" w:rsidP="008A469C">
            <w:pPr>
              <w:ind w:right="460"/>
              <w:rPr>
                <w:rFonts w:ascii="Arial" w:hAnsi="Arial" w:cs="Arial"/>
              </w:rPr>
            </w:pPr>
          </w:p>
        </w:tc>
      </w:tr>
    </w:tbl>
    <w:p w14:paraId="6ED6516F" w14:textId="547BD34B" w:rsidR="0090350A" w:rsidRDefault="0090350A" w:rsidP="0090350A">
      <w:pPr>
        <w:pStyle w:val="IRISSectionHeading"/>
      </w:pPr>
      <w:r>
        <w:t>Assessment</w:t>
      </w:r>
    </w:p>
    <w:p w14:paraId="7DAF62D8" w14:textId="4C6FECD5" w:rsidR="002C14CF" w:rsidRDefault="0090350A" w:rsidP="002C14CF">
      <w:pPr>
        <w:pStyle w:val="IRISBullet"/>
      </w:pPr>
      <w:r>
        <w:t>Take some time now to answer the following questions</w:t>
      </w:r>
      <w:r w:rsidR="00AC1603">
        <w:t>.</w:t>
      </w:r>
    </w:p>
    <w:p w14:paraId="59374D11" w14:textId="77777777" w:rsidR="002C14CF" w:rsidRDefault="002C14CF" w:rsidP="005B3BEE">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0350A" w:rsidRPr="00511763" w14:paraId="2C757B3E" w14:textId="77777777" w:rsidTr="008A469C">
        <w:trPr>
          <w:cantSplit/>
          <w:trHeight w:val="1771"/>
        </w:trPr>
        <w:tc>
          <w:tcPr>
            <w:tcW w:w="498" w:type="dxa"/>
            <w:tcBorders>
              <w:right w:val="single" w:sz="4" w:space="0" w:color="7F7F7F" w:themeColor="text1" w:themeTint="80"/>
            </w:tcBorders>
            <w:textDirection w:val="btLr"/>
          </w:tcPr>
          <w:p w14:paraId="44708589" w14:textId="77777777" w:rsidR="0090350A" w:rsidRPr="00511763" w:rsidRDefault="0090350A" w:rsidP="008A469C">
            <w:pPr>
              <w:ind w:right="460"/>
              <w:contextualSpacing/>
              <w:jc w:val="center"/>
              <w:rPr>
                <w:rFonts w:ascii="Arial" w:hAnsi="Arial" w:cs="Arial"/>
              </w:rPr>
            </w:pPr>
            <w:r w:rsidRPr="00A073B3">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156DD52" w14:textId="77777777" w:rsidR="0090350A" w:rsidRPr="00511763" w:rsidRDefault="0090350A" w:rsidP="008A469C">
            <w:pPr>
              <w:ind w:right="460"/>
              <w:rPr>
                <w:rFonts w:ascii="Arial" w:hAnsi="Arial" w:cs="Arial"/>
              </w:rPr>
            </w:pPr>
          </w:p>
        </w:tc>
      </w:tr>
    </w:tbl>
    <w:p w14:paraId="020AFD83" w14:textId="1309855E" w:rsidR="000F5CF4" w:rsidRPr="000F5CF4" w:rsidRDefault="000F5CF4" w:rsidP="000F5CF4">
      <w:pPr>
        <w:tabs>
          <w:tab w:val="left" w:pos="7188"/>
        </w:tabs>
      </w:pPr>
    </w:p>
    <w:sectPr w:rsidR="000F5CF4" w:rsidRPr="000F5CF4" w:rsidSect="00120344">
      <w:footerReference w:type="defaul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83B7" w14:textId="77777777" w:rsidR="00E41BE2" w:rsidRDefault="00E41BE2" w:rsidP="00B00A09">
      <w:r>
        <w:separator/>
      </w:r>
    </w:p>
  </w:endnote>
  <w:endnote w:type="continuationSeparator" w:id="0">
    <w:p w14:paraId="4562BB7B" w14:textId="77777777" w:rsidR="00E41BE2" w:rsidRDefault="00E41BE2"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Zapf Dingbats">
    <w:altName w:val="Wingdings"/>
    <w:panose1 w:val="020B0604020202020204"/>
    <w:charset w:val="00"/>
    <w:family w:val="auto"/>
    <w:pitch w:val="variable"/>
  </w:font>
  <w:font w:name="FuturaStd-Book">
    <w:altName w:val="Century Gothic"/>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Futura Std Book">
    <w:altName w:val="Futura Std Book"/>
    <w:panose1 w:val="020B06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957791"/>
      <w:docPartObj>
        <w:docPartGallery w:val="Page Numbers (Bottom of Page)"/>
        <w:docPartUnique/>
      </w:docPartObj>
    </w:sdtPr>
    <w:sdtContent>
      <w:p w14:paraId="682EF9F7" w14:textId="26094E19" w:rsidR="00311602" w:rsidRDefault="00311602" w:rsidP="00CC28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EC4473" w14:textId="77777777" w:rsidR="00FB63D2" w:rsidRDefault="00FB63D2" w:rsidP="003116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195213"/>
      <w:docPartObj>
        <w:docPartGallery w:val="Page Numbers (Bottom of Page)"/>
        <w:docPartUnique/>
      </w:docPartObj>
    </w:sdtPr>
    <w:sdtContent>
      <w:p w14:paraId="1B0DF07C" w14:textId="090EDC5E" w:rsidR="00311602" w:rsidRDefault="00311602" w:rsidP="00CC2847">
        <w:pPr>
          <w:pStyle w:val="Footer"/>
          <w:framePr w:wrap="none" w:vAnchor="text" w:hAnchor="margin" w:xAlign="right" w:y="1"/>
          <w:rPr>
            <w:rStyle w:val="PageNumber"/>
          </w:rPr>
        </w:pPr>
        <w:r w:rsidRPr="00311602">
          <w:rPr>
            <w:rStyle w:val="PageNumber"/>
            <w:rFonts w:ascii="Arial" w:hAnsi="Arial" w:cs="Arial"/>
            <w:sz w:val="20"/>
            <w:szCs w:val="20"/>
          </w:rPr>
          <w:fldChar w:fldCharType="begin"/>
        </w:r>
        <w:r w:rsidRPr="00311602">
          <w:rPr>
            <w:rStyle w:val="PageNumber"/>
            <w:rFonts w:ascii="Arial" w:hAnsi="Arial" w:cs="Arial"/>
            <w:sz w:val="20"/>
            <w:szCs w:val="20"/>
          </w:rPr>
          <w:instrText xml:space="preserve"> PAGE </w:instrText>
        </w:r>
        <w:r w:rsidRPr="00311602">
          <w:rPr>
            <w:rStyle w:val="PageNumber"/>
            <w:rFonts w:ascii="Arial" w:hAnsi="Arial" w:cs="Arial"/>
            <w:sz w:val="20"/>
            <w:szCs w:val="20"/>
          </w:rPr>
          <w:fldChar w:fldCharType="separate"/>
        </w:r>
        <w:r w:rsidRPr="00311602">
          <w:rPr>
            <w:rStyle w:val="PageNumber"/>
            <w:rFonts w:ascii="Arial" w:hAnsi="Arial" w:cs="Arial"/>
            <w:noProof/>
            <w:sz w:val="20"/>
            <w:szCs w:val="20"/>
          </w:rPr>
          <w:t>1</w:t>
        </w:r>
        <w:r w:rsidRPr="00311602">
          <w:rPr>
            <w:rStyle w:val="PageNumber"/>
            <w:rFonts w:ascii="Arial" w:hAnsi="Arial" w:cs="Arial"/>
            <w:sz w:val="20"/>
            <w:szCs w:val="20"/>
          </w:rPr>
          <w:fldChar w:fldCharType="end"/>
        </w:r>
      </w:p>
    </w:sdtContent>
  </w:sdt>
  <w:p w14:paraId="44D471EC" w14:textId="671682F2" w:rsidR="00AC1603" w:rsidRPr="00311602" w:rsidRDefault="00120344" w:rsidP="00120344">
    <w:pPr>
      <w:pStyle w:val="Footer"/>
      <w:ind w:right="360"/>
      <w:rPr>
        <w:rFonts w:ascii="Arial" w:hAnsi="Arial" w:cs="Arial"/>
        <w:sz w:val="20"/>
        <w:szCs w:val="20"/>
      </w:rPr>
    </w:pPr>
    <w:r w:rsidRPr="00311602">
      <w:rPr>
        <w:rFonts w:ascii="Arial" w:hAnsi="Arial" w:cs="Arial"/>
        <w:noProof/>
        <w:sz w:val="20"/>
        <w:szCs w:val="20"/>
        <w14:ligatures w14:val="standardContextual"/>
      </w:rPr>
      <mc:AlternateContent>
        <mc:Choice Requires="wps">
          <w:drawing>
            <wp:anchor distT="0" distB="0" distL="114300" distR="114300" simplePos="0" relativeHeight="251668480" behindDoc="0" locked="0" layoutInCell="1" allowOverlap="1" wp14:anchorId="0EF86480" wp14:editId="148C1937">
              <wp:simplePos x="0" y="0"/>
              <wp:positionH relativeFrom="column">
                <wp:posOffset>-111125</wp:posOffset>
              </wp:positionH>
              <wp:positionV relativeFrom="paragraph">
                <wp:posOffset>-49200</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DA7DB0B"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3.85pt" to="548.35pt,-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" strokecolor="#f1b038" strokeweight=".5pt">
              <o:lock v:ext="edit" shapetype="f"/>
            </v:line>
          </w:pict>
        </mc:Fallback>
      </mc:AlternateContent>
    </w:r>
    <w:r w:rsidR="00311602" w:rsidRPr="00311602">
      <w:rPr>
        <w:rFonts w:ascii="Arial" w:hAnsi="Arial" w:cs="Arial"/>
        <w:sz w:val="20"/>
        <w:szCs w:val="20"/>
      </w:rPr>
      <w:t>iris.peabody.vanderbilt.edu</w:t>
    </w:r>
  </w:p>
  <w:p w14:paraId="5E3F79B6" w14:textId="77777777" w:rsidR="00311602" w:rsidRPr="00311602" w:rsidRDefault="00311602" w:rsidP="00120344">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157971"/>
      <w:docPartObj>
        <w:docPartGallery w:val="Page Numbers (Bottom of Page)"/>
        <w:docPartUnique/>
      </w:docPartObj>
    </w:sdtPr>
    <w:sdtContent>
      <w:p w14:paraId="3BC68556" w14:textId="77777777" w:rsidR="00FB63D2" w:rsidRDefault="00FB63D2" w:rsidP="00120344">
        <w:pPr>
          <w:pStyle w:val="Footer"/>
          <w:framePr w:wrap="none" w:vAnchor="text" w:hAnchor="margin" w:xAlign="right" w:y="95"/>
          <w:rPr>
            <w:rStyle w:val="PageNumber"/>
          </w:rPr>
        </w:pPr>
        <w:r w:rsidRPr="00120344">
          <w:rPr>
            <w:rStyle w:val="PageNumber"/>
            <w:rFonts w:ascii="Arial" w:hAnsi="Arial" w:cs="Arial"/>
            <w:sz w:val="20"/>
            <w:szCs w:val="20"/>
          </w:rPr>
          <w:fldChar w:fldCharType="begin"/>
        </w:r>
        <w:r w:rsidRPr="00120344">
          <w:rPr>
            <w:rStyle w:val="PageNumber"/>
            <w:rFonts w:ascii="Arial" w:hAnsi="Arial" w:cs="Arial"/>
            <w:sz w:val="20"/>
            <w:szCs w:val="20"/>
          </w:rPr>
          <w:instrText xml:space="preserve"> PAGE </w:instrText>
        </w:r>
        <w:r w:rsidRPr="00120344">
          <w:rPr>
            <w:rStyle w:val="PageNumber"/>
            <w:rFonts w:ascii="Arial" w:hAnsi="Arial" w:cs="Arial"/>
            <w:sz w:val="20"/>
            <w:szCs w:val="20"/>
          </w:rPr>
          <w:fldChar w:fldCharType="separate"/>
        </w:r>
        <w:r w:rsidRPr="00120344">
          <w:rPr>
            <w:rStyle w:val="PageNumber"/>
            <w:rFonts w:ascii="Arial" w:hAnsi="Arial" w:cs="Arial"/>
            <w:noProof/>
            <w:sz w:val="20"/>
            <w:szCs w:val="20"/>
          </w:rPr>
          <w:t>6</w:t>
        </w:r>
        <w:r w:rsidRPr="00120344">
          <w:rPr>
            <w:rStyle w:val="PageNumber"/>
            <w:rFonts w:ascii="Arial" w:hAnsi="Arial" w:cs="Arial"/>
            <w:sz w:val="20"/>
            <w:szCs w:val="20"/>
          </w:rPr>
          <w:fldChar w:fldCharType="end"/>
        </w:r>
      </w:p>
    </w:sdtContent>
  </w:sdt>
  <w:p w14:paraId="49F60191" w14:textId="77777777" w:rsidR="00FB63D2" w:rsidRDefault="00FB63D2" w:rsidP="00120344">
    <w:pPr>
      <w:pStyle w:val="Footer"/>
      <w:ind w:right="360"/>
    </w:pPr>
    <w:r>
      <w:rPr>
        <w:noProof/>
        <w14:ligatures w14:val="standardContextual"/>
      </w:rPr>
      <mc:AlternateContent>
        <mc:Choice Requires="wps">
          <w:drawing>
            <wp:anchor distT="0" distB="0" distL="114300" distR="114300" simplePos="0" relativeHeight="251670528" behindDoc="0" locked="0" layoutInCell="1" allowOverlap="1" wp14:anchorId="7DA702E5" wp14:editId="0B2708A0">
              <wp:simplePos x="0" y="0"/>
              <wp:positionH relativeFrom="column">
                <wp:posOffset>1905635</wp:posOffset>
              </wp:positionH>
              <wp:positionV relativeFrom="paragraph">
                <wp:posOffset>43815</wp:posOffset>
              </wp:positionV>
              <wp:extent cx="4803140" cy="579120"/>
              <wp:effectExtent l="0" t="0" r="0" b="0"/>
              <wp:wrapNone/>
              <wp:docPr id="1956259284"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3D1520A8" w14:textId="076CC3EB" w:rsidR="00FB63D2" w:rsidRPr="00A073B3" w:rsidRDefault="00FB63D2" w:rsidP="00120344">
                          <w:pPr>
                            <w:rPr>
                              <w:rFonts w:ascii="Arial" w:hAnsi="Arial" w:cs="Arial"/>
                              <w:color w:val="000000" w:themeColor="text1"/>
                              <w:sz w:val="14"/>
                              <w:szCs w:val="14"/>
                            </w:rPr>
                          </w:pPr>
                          <w:r w:rsidRPr="00A073B3">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w:t>
                          </w:r>
                          <w:r w:rsidR="000255BF">
                            <w:rPr>
                              <w:rFonts w:ascii="Arial" w:hAnsi="Arial" w:cs="Arial"/>
                              <w:color w:val="000000" w:themeColor="text1"/>
                              <w:sz w:val="14"/>
                              <w:szCs w:val="14"/>
                            </w:rPr>
                            <w:t>0307</w:t>
                          </w:r>
                          <w:r>
                            <w:rPr>
                              <w:rFonts w:ascii="Arial" w:hAnsi="Arial" w:cs="Arial"/>
                              <w:color w:val="000000" w:themeColor="text1"/>
                              <w:sz w:val="14"/>
                              <w:szCs w:val="14"/>
                            </w:rPr>
                            <w:t>25</w:t>
                          </w:r>
                        </w:p>
                        <w:p w14:paraId="6E92A54B" w14:textId="77777777" w:rsidR="00FB63D2" w:rsidRPr="00A073B3" w:rsidRDefault="00FB63D2" w:rsidP="0012034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A702E5" id="_x0000_t202" coordsize="21600,21600" o:spt="202" path="m,l,21600r21600,l21600,xe">
              <v:stroke joinstyle="miter"/>
              <v:path gradientshapeok="t" o:connecttype="rect"/>
            </v:shapetype>
            <v:shape id="Text Box 1" o:spid="_x0000_s1026" type="#_x0000_t202" style="position:absolute;margin-left:150.05pt;margin-top:3.45pt;width:378.2pt;height:45.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5pbsyOQAAAAOAQAADwAAAAAAAAAAAAAAAABxBAAAZHJzL2Rvd25yZXYueG1s&#13;&#10;UEsFBgAAAAAEAAQA8wAAAIIFAAAAAA==&#13;&#10;" filled="f" stroked="f" strokeweight=".5pt">
              <v:textbox>
                <w:txbxContent>
                  <w:p w14:paraId="3D1520A8" w14:textId="076CC3EB" w:rsidR="00FB63D2" w:rsidRPr="00A073B3" w:rsidRDefault="00FB63D2" w:rsidP="00120344">
                    <w:pPr>
                      <w:rPr>
                        <w:rFonts w:ascii="Arial" w:hAnsi="Arial" w:cs="Arial"/>
                        <w:color w:val="000000" w:themeColor="text1"/>
                        <w:sz w:val="14"/>
                        <w:szCs w:val="14"/>
                      </w:rPr>
                    </w:pPr>
                    <w:r w:rsidRPr="00A073B3">
                      <w:rPr>
                        <w:rFonts w:ascii="Arial" w:hAnsi="Arial" w:cs="Arial"/>
                        <w:color w:val="000000" w:themeColor="text1"/>
                        <w:sz w:val="14"/>
                        <w:szCs w:val="14"/>
                      </w:rPr>
                      <w:t xml:space="preserve">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w:t>
                    </w:r>
                    <w:r w:rsidR="000255BF">
                      <w:rPr>
                        <w:rFonts w:ascii="Arial" w:hAnsi="Arial" w:cs="Arial"/>
                        <w:color w:val="000000" w:themeColor="text1"/>
                        <w:sz w:val="14"/>
                        <w:szCs w:val="14"/>
                      </w:rPr>
                      <w:t>0307</w:t>
                    </w:r>
                    <w:r>
                      <w:rPr>
                        <w:rFonts w:ascii="Arial" w:hAnsi="Arial" w:cs="Arial"/>
                        <w:color w:val="000000" w:themeColor="text1"/>
                        <w:sz w:val="14"/>
                        <w:szCs w:val="14"/>
                      </w:rPr>
                      <w:t>25</w:t>
                    </w:r>
                  </w:p>
                  <w:p w14:paraId="6E92A54B" w14:textId="77777777" w:rsidR="00FB63D2" w:rsidRPr="00A073B3" w:rsidRDefault="00FB63D2" w:rsidP="00120344">
                    <w:pPr>
                      <w:rPr>
                        <w:color w:val="000000" w:themeColor="text1"/>
                      </w:rPr>
                    </w:pP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73829825" wp14:editId="7413C238">
          <wp:simplePos x="0" y="0"/>
          <wp:positionH relativeFrom="column">
            <wp:posOffset>1374140</wp:posOffset>
          </wp:positionH>
          <wp:positionV relativeFrom="paragraph">
            <wp:posOffset>76835</wp:posOffset>
          </wp:positionV>
          <wp:extent cx="409575" cy="342900"/>
          <wp:effectExtent l="0" t="0" r="0" b="0"/>
          <wp:wrapNone/>
          <wp:docPr id="542499725"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72576" behindDoc="0" locked="0" layoutInCell="1" allowOverlap="1" wp14:anchorId="350EC512" wp14:editId="12AB1E94">
          <wp:simplePos x="0" y="0"/>
          <wp:positionH relativeFrom="column">
            <wp:posOffset>-123190</wp:posOffset>
          </wp:positionH>
          <wp:positionV relativeFrom="paragraph">
            <wp:posOffset>76835</wp:posOffset>
          </wp:positionV>
          <wp:extent cx="431165" cy="304800"/>
          <wp:effectExtent l="0" t="0" r="635" b="0"/>
          <wp:wrapNone/>
          <wp:docPr id="1753517115"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73600" behindDoc="0" locked="0" layoutInCell="1" allowOverlap="1" wp14:anchorId="49C0E1D7" wp14:editId="07A4D94A">
          <wp:simplePos x="0" y="0"/>
          <wp:positionH relativeFrom="column">
            <wp:posOffset>382270</wp:posOffset>
          </wp:positionH>
          <wp:positionV relativeFrom="paragraph">
            <wp:posOffset>156210</wp:posOffset>
          </wp:positionV>
          <wp:extent cx="763270" cy="203200"/>
          <wp:effectExtent l="0" t="0" r="0" b="0"/>
          <wp:wrapNone/>
          <wp:docPr id="1266947809"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74624" behindDoc="0" locked="0" layoutInCell="1" allowOverlap="1" wp14:anchorId="5A3099BD" wp14:editId="1586C7CC">
              <wp:simplePos x="0" y="0"/>
              <wp:positionH relativeFrom="column">
                <wp:posOffset>-116509</wp:posOffset>
              </wp:positionH>
              <wp:positionV relativeFrom="paragraph">
                <wp:posOffset>-4445</wp:posOffset>
              </wp:positionV>
              <wp:extent cx="7075170" cy="0"/>
              <wp:effectExtent l="0" t="0" r="11430" b="12700"/>
              <wp:wrapNone/>
              <wp:docPr id="1099252886"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9A6DDF" id="Line 7" o:spid="_x0000_s1026" alt="&quot;&quot;"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35pt" to="547.9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Aw8Z9e3wAAAA0BAAAPAAAAAAAAAAAAAAAAAAYEAABkcnMvZG93bnJldi54&#13;&#10;bWxQSwUGAAAAAAQABADzAAAAEgU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F560" w14:textId="77777777" w:rsidR="00E41BE2" w:rsidRDefault="00E41BE2" w:rsidP="00B00A09">
      <w:r>
        <w:separator/>
      </w:r>
    </w:p>
  </w:footnote>
  <w:footnote w:type="continuationSeparator" w:id="0">
    <w:p w14:paraId="5B8029FF" w14:textId="77777777" w:rsidR="00E41BE2" w:rsidRDefault="00E41BE2"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E8C4FE1"/>
    <w:multiLevelType w:val="multilevel"/>
    <w:tmpl w:val="7988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7"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725448099">
    <w:abstractNumId w:val="0"/>
  </w:num>
  <w:num w:numId="2" w16cid:durableId="1876308458">
    <w:abstractNumId w:val="1"/>
  </w:num>
  <w:num w:numId="3" w16cid:durableId="174616430">
    <w:abstractNumId w:val="6"/>
  </w:num>
  <w:num w:numId="4" w16cid:durableId="2060087690">
    <w:abstractNumId w:val="5"/>
  </w:num>
  <w:num w:numId="5" w16cid:durableId="142818184">
    <w:abstractNumId w:val="7"/>
  </w:num>
  <w:num w:numId="6" w16cid:durableId="1767533598">
    <w:abstractNumId w:val="2"/>
  </w:num>
  <w:num w:numId="7" w16cid:durableId="144706962">
    <w:abstractNumId w:val="9"/>
  </w:num>
  <w:num w:numId="8" w16cid:durableId="1657102512">
    <w:abstractNumId w:val="3"/>
  </w:num>
  <w:num w:numId="9" w16cid:durableId="1501703190">
    <w:abstractNumId w:val="8"/>
  </w:num>
  <w:num w:numId="10" w16cid:durableId="12046401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255BF"/>
    <w:rsid w:val="00030DEE"/>
    <w:rsid w:val="000356C1"/>
    <w:rsid w:val="00041041"/>
    <w:rsid w:val="0004454E"/>
    <w:rsid w:val="000538C0"/>
    <w:rsid w:val="00074A30"/>
    <w:rsid w:val="00084030"/>
    <w:rsid w:val="000851A6"/>
    <w:rsid w:val="00090F6D"/>
    <w:rsid w:val="000A18F6"/>
    <w:rsid w:val="000A6B96"/>
    <w:rsid w:val="000B09C4"/>
    <w:rsid w:val="000D3C4C"/>
    <w:rsid w:val="000E2767"/>
    <w:rsid w:val="000E363E"/>
    <w:rsid w:val="000E4B7D"/>
    <w:rsid w:val="000E5BE0"/>
    <w:rsid w:val="000F3034"/>
    <w:rsid w:val="000F350E"/>
    <w:rsid w:val="000F5CF4"/>
    <w:rsid w:val="00101A87"/>
    <w:rsid w:val="00101C48"/>
    <w:rsid w:val="00110D8F"/>
    <w:rsid w:val="00116136"/>
    <w:rsid w:val="00120344"/>
    <w:rsid w:val="00121534"/>
    <w:rsid w:val="00125E85"/>
    <w:rsid w:val="00130622"/>
    <w:rsid w:val="001307B0"/>
    <w:rsid w:val="00135BFF"/>
    <w:rsid w:val="00146FA1"/>
    <w:rsid w:val="001514C8"/>
    <w:rsid w:val="00161479"/>
    <w:rsid w:val="0019163C"/>
    <w:rsid w:val="00192208"/>
    <w:rsid w:val="001B16BE"/>
    <w:rsid w:val="001B1DD9"/>
    <w:rsid w:val="001B334D"/>
    <w:rsid w:val="001B3A65"/>
    <w:rsid w:val="001B452B"/>
    <w:rsid w:val="001C5A12"/>
    <w:rsid w:val="001D2BE8"/>
    <w:rsid w:val="001E1D3A"/>
    <w:rsid w:val="001F30CF"/>
    <w:rsid w:val="00201477"/>
    <w:rsid w:val="00223505"/>
    <w:rsid w:val="00223C23"/>
    <w:rsid w:val="00231DEF"/>
    <w:rsid w:val="00246245"/>
    <w:rsid w:val="00255909"/>
    <w:rsid w:val="00255CCD"/>
    <w:rsid w:val="00257F70"/>
    <w:rsid w:val="00263369"/>
    <w:rsid w:val="002668A7"/>
    <w:rsid w:val="002811D6"/>
    <w:rsid w:val="0028452B"/>
    <w:rsid w:val="00291A80"/>
    <w:rsid w:val="00295864"/>
    <w:rsid w:val="002A2F7C"/>
    <w:rsid w:val="002B2A0A"/>
    <w:rsid w:val="002C14CF"/>
    <w:rsid w:val="002D3AE1"/>
    <w:rsid w:val="002E4F99"/>
    <w:rsid w:val="002F12FC"/>
    <w:rsid w:val="002F1BC4"/>
    <w:rsid w:val="002F57CE"/>
    <w:rsid w:val="002F7B2C"/>
    <w:rsid w:val="00303072"/>
    <w:rsid w:val="00311602"/>
    <w:rsid w:val="003158E8"/>
    <w:rsid w:val="00325EEB"/>
    <w:rsid w:val="00337AAC"/>
    <w:rsid w:val="00337E2B"/>
    <w:rsid w:val="00343E9B"/>
    <w:rsid w:val="00366426"/>
    <w:rsid w:val="00367FB2"/>
    <w:rsid w:val="0037616A"/>
    <w:rsid w:val="00392F7A"/>
    <w:rsid w:val="003B4BC3"/>
    <w:rsid w:val="003C3381"/>
    <w:rsid w:val="003C5439"/>
    <w:rsid w:val="003D5AD8"/>
    <w:rsid w:val="003E4D03"/>
    <w:rsid w:val="00421C5A"/>
    <w:rsid w:val="00426ECA"/>
    <w:rsid w:val="00437288"/>
    <w:rsid w:val="00437785"/>
    <w:rsid w:val="00445F70"/>
    <w:rsid w:val="00451820"/>
    <w:rsid w:val="00451ADC"/>
    <w:rsid w:val="004648BB"/>
    <w:rsid w:val="00467CBC"/>
    <w:rsid w:val="00470FE1"/>
    <w:rsid w:val="004753D6"/>
    <w:rsid w:val="00477AD6"/>
    <w:rsid w:val="00486E47"/>
    <w:rsid w:val="00492F03"/>
    <w:rsid w:val="004959DF"/>
    <w:rsid w:val="00496C8F"/>
    <w:rsid w:val="004A1F69"/>
    <w:rsid w:val="004A347D"/>
    <w:rsid w:val="004B0944"/>
    <w:rsid w:val="004C5294"/>
    <w:rsid w:val="004D113A"/>
    <w:rsid w:val="004D1E63"/>
    <w:rsid w:val="004D5327"/>
    <w:rsid w:val="004D73AA"/>
    <w:rsid w:val="004E4ADD"/>
    <w:rsid w:val="00506481"/>
    <w:rsid w:val="00515A1E"/>
    <w:rsid w:val="00526D10"/>
    <w:rsid w:val="00531473"/>
    <w:rsid w:val="005462CC"/>
    <w:rsid w:val="005464CD"/>
    <w:rsid w:val="00552A1C"/>
    <w:rsid w:val="00556286"/>
    <w:rsid w:val="00562666"/>
    <w:rsid w:val="00563208"/>
    <w:rsid w:val="00564635"/>
    <w:rsid w:val="00586387"/>
    <w:rsid w:val="005B4E41"/>
    <w:rsid w:val="005C12DD"/>
    <w:rsid w:val="005C1B3A"/>
    <w:rsid w:val="005C6E88"/>
    <w:rsid w:val="005D13D5"/>
    <w:rsid w:val="005D3466"/>
    <w:rsid w:val="005E4134"/>
    <w:rsid w:val="00601AC3"/>
    <w:rsid w:val="00606B3F"/>
    <w:rsid w:val="006104C9"/>
    <w:rsid w:val="006226A3"/>
    <w:rsid w:val="006278B0"/>
    <w:rsid w:val="006361CC"/>
    <w:rsid w:val="00637384"/>
    <w:rsid w:val="0066179E"/>
    <w:rsid w:val="00680BD5"/>
    <w:rsid w:val="006821D8"/>
    <w:rsid w:val="00684613"/>
    <w:rsid w:val="006940D6"/>
    <w:rsid w:val="00695514"/>
    <w:rsid w:val="006A59C8"/>
    <w:rsid w:val="006A6077"/>
    <w:rsid w:val="006B31C6"/>
    <w:rsid w:val="006B66CB"/>
    <w:rsid w:val="006C4F4D"/>
    <w:rsid w:val="006C657E"/>
    <w:rsid w:val="006E535B"/>
    <w:rsid w:val="006F58C6"/>
    <w:rsid w:val="00703920"/>
    <w:rsid w:val="00704658"/>
    <w:rsid w:val="0072036C"/>
    <w:rsid w:val="00725B35"/>
    <w:rsid w:val="00741179"/>
    <w:rsid w:val="00743A23"/>
    <w:rsid w:val="00745AC9"/>
    <w:rsid w:val="007462AF"/>
    <w:rsid w:val="00751DAB"/>
    <w:rsid w:val="007707D6"/>
    <w:rsid w:val="0078325E"/>
    <w:rsid w:val="00783F24"/>
    <w:rsid w:val="0078542A"/>
    <w:rsid w:val="007A3EBB"/>
    <w:rsid w:val="007A71DF"/>
    <w:rsid w:val="007B7F20"/>
    <w:rsid w:val="007C7047"/>
    <w:rsid w:val="007D50A3"/>
    <w:rsid w:val="007D6199"/>
    <w:rsid w:val="007E624C"/>
    <w:rsid w:val="007E6C59"/>
    <w:rsid w:val="008226D7"/>
    <w:rsid w:val="008239AE"/>
    <w:rsid w:val="0082577A"/>
    <w:rsid w:val="0085507B"/>
    <w:rsid w:val="008874E2"/>
    <w:rsid w:val="00893015"/>
    <w:rsid w:val="008B624B"/>
    <w:rsid w:val="008E3351"/>
    <w:rsid w:val="008F148B"/>
    <w:rsid w:val="008F2FEC"/>
    <w:rsid w:val="0090350A"/>
    <w:rsid w:val="00914240"/>
    <w:rsid w:val="00915501"/>
    <w:rsid w:val="00920E5E"/>
    <w:rsid w:val="00921B5F"/>
    <w:rsid w:val="00923A67"/>
    <w:rsid w:val="00925676"/>
    <w:rsid w:val="00926D6D"/>
    <w:rsid w:val="00933501"/>
    <w:rsid w:val="00952896"/>
    <w:rsid w:val="009B0397"/>
    <w:rsid w:val="009B1188"/>
    <w:rsid w:val="009B58AE"/>
    <w:rsid w:val="009C3958"/>
    <w:rsid w:val="009C6066"/>
    <w:rsid w:val="009D7320"/>
    <w:rsid w:val="009E30FA"/>
    <w:rsid w:val="009F31C3"/>
    <w:rsid w:val="009F722B"/>
    <w:rsid w:val="009F78D7"/>
    <w:rsid w:val="00A02DBE"/>
    <w:rsid w:val="00A073B3"/>
    <w:rsid w:val="00A076B9"/>
    <w:rsid w:val="00A2038E"/>
    <w:rsid w:val="00A24A1D"/>
    <w:rsid w:val="00A37798"/>
    <w:rsid w:val="00A47AA8"/>
    <w:rsid w:val="00A719C1"/>
    <w:rsid w:val="00A727FB"/>
    <w:rsid w:val="00A75142"/>
    <w:rsid w:val="00A85A38"/>
    <w:rsid w:val="00A92CF7"/>
    <w:rsid w:val="00AA511C"/>
    <w:rsid w:val="00AA5561"/>
    <w:rsid w:val="00AA699A"/>
    <w:rsid w:val="00AB67AD"/>
    <w:rsid w:val="00AC1603"/>
    <w:rsid w:val="00AE02B6"/>
    <w:rsid w:val="00AE2F07"/>
    <w:rsid w:val="00AF36D2"/>
    <w:rsid w:val="00AF5A08"/>
    <w:rsid w:val="00B00A09"/>
    <w:rsid w:val="00B122CA"/>
    <w:rsid w:val="00B15BE9"/>
    <w:rsid w:val="00B169EC"/>
    <w:rsid w:val="00B175D8"/>
    <w:rsid w:val="00B23AF1"/>
    <w:rsid w:val="00B4122B"/>
    <w:rsid w:val="00B52D45"/>
    <w:rsid w:val="00B54417"/>
    <w:rsid w:val="00B548C4"/>
    <w:rsid w:val="00B618CD"/>
    <w:rsid w:val="00B6454F"/>
    <w:rsid w:val="00B672F9"/>
    <w:rsid w:val="00B733E0"/>
    <w:rsid w:val="00B8577B"/>
    <w:rsid w:val="00B90222"/>
    <w:rsid w:val="00BB3560"/>
    <w:rsid w:val="00BB515F"/>
    <w:rsid w:val="00BB608D"/>
    <w:rsid w:val="00BC680A"/>
    <w:rsid w:val="00BD1A55"/>
    <w:rsid w:val="00BF21D9"/>
    <w:rsid w:val="00C1468D"/>
    <w:rsid w:val="00C2473B"/>
    <w:rsid w:val="00C27B77"/>
    <w:rsid w:val="00C30754"/>
    <w:rsid w:val="00C53335"/>
    <w:rsid w:val="00C56C6E"/>
    <w:rsid w:val="00C72AF7"/>
    <w:rsid w:val="00C95F3A"/>
    <w:rsid w:val="00CA0AA1"/>
    <w:rsid w:val="00CB3731"/>
    <w:rsid w:val="00CC105F"/>
    <w:rsid w:val="00CC30AE"/>
    <w:rsid w:val="00CD0EBA"/>
    <w:rsid w:val="00CD732B"/>
    <w:rsid w:val="00CE02FB"/>
    <w:rsid w:val="00CE2479"/>
    <w:rsid w:val="00CE443E"/>
    <w:rsid w:val="00D140AD"/>
    <w:rsid w:val="00D36F47"/>
    <w:rsid w:val="00D3735E"/>
    <w:rsid w:val="00D43F3F"/>
    <w:rsid w:val="00D46437"/>
    <w:rsid w:val="00D4759E"/>
    <w:rsid w:val="00D511B4"/>
    <w:rsid w:val="00D527B3"/>
    <w:rsid w:val="00D708DE"/>
    <w:rsid w:val="00DC0E40"/>
    <w:rsid w:val="00DC1806"/>
    <w:rsid w:val="00DF18F9"/>
    <w:rsid w:val="00DF44BC"/>
    <w:rsid w:val="00E0517E"/>
    <w:rsid w:val="00E114DE"/>
    <w:rsid w:val="00E15954"/>
    <w:rsid w:val="00E253D1"/>
    <w:rsid w:val="00E27287"/>
    <w:rsid w:val="00E41BE2"/>
    <w:rsid w:val="00E457D9"/>
    <w:rsid w:val="00E73675"/>
    <w:rsid w:val="00E8036A"/>
    <w:rsid w:val="00E817AB"/>
    <w:rsid w:val="00E923DC"/>
    <w:rsid w:val="00E941BB"/>
    <w:rsid w:val="00EA088E"/>
    <w:rsid w:val="00EA6459"/>
    <w:rsid w:val="00EA799A"/>
    <w:rsid w:val="00EB0ACE"/>
    <w:rsid w:val="00EB7192"/>
    <w:rsid w:val="00EC50ED"/>
    <w:rsid w:val="00ED24D9"/>
    <w:rsid w:val="00EF5B73"/>
    <w:rsid w:val="00F010AD"/>
    <w:rsid w:val="00F11AC3"/>
    <w:rsid w:val="00F16951"/>
    <w:rsid w:val="00F27640"/>
    <w:rsid w:val="00F31DDD"/>
    <w:rsid w:val="00F3401F"/>
    <w:rsid w:val="00F3740F"/>
    <w:rsid w:val="00F6114D"/>
    <w:rsid w:val="00F65981"/>
    <w:rsid w:val="00F71572"/>
    <w:rsid w:val="00F82EDB"/>
    <w:rsid w:val="00F84DB0"/>
    <w:rsid w:val="00FB5204"/>
    <w:rsid w:val="00FB61D1"/>
    <w:rsid w:val="00FB63D2"/>
    <w:rsid w:val="00FC63E2"/>
    <w:rsid w:val="00FD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1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A511C"/>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AA511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511C"/>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A511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511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A511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A511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A51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A51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11C"/>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AA511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AA511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AA511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AA511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AA511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A511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AA511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A511C"/>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AA511C"/>
    <w:pPr>
      <w:numPr>
        <w:numId w:val="1"/>
      </w:numPr>
    </w:pPr>
  </w:style>
  <w:style w:type="paragraph" w:styleId="ListParagraph">
    <w:name w:val="List Paragraph"/>
    <w:basedOn w:val="Normal"/>
    <w:uiPriority w:val="1"/>
    <w:qFormat/>
    <w:rsid w:val="00AA511C"/>
    <w:pPr>
      <w:ind w:left="720"/>
      <w:contextualSpacing/>
    </w:pPr>
  </w:style>
  <w:style w:type="paragraph" w:customStyle="1" w:styleId="IRISSectionHeading">
    <w:name w:val="IRIS Section Heading"/>
    <w:basedOn w:val="Heading1"/>
    <w:qFormat/>
    <w:rsid w:val="00AA511C"/>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AA511C"/>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AA511C"/>
    <w:pPr>
      <w:spacing w:before="100" w:beforeAutospacing="1" w:after="100" w:afterAutospacing="1"/>
    </w:pPr>
  </w:style>
  <w:style w:type="character" w:customStyle="1" w:styleId="int-thought">
    <w:name w:val="int-thought"/>
    <w:basedOn w:val="DefaultParagraphFont"/>
    <w:rsid w:val="00AA511C"/>
  </w:style>
  <w:style w:type="paragraph" w:customStyle="1" w:styleId="int-thought1">
    <w:name w:val="int-thought1"/>
    <w:basedOn w:val="Normal"/>
    <w:rsid w:val="00AA511C"/>
    <w:pPr>
      <w:spacing w:before="100" w:beforeAutospacing="1" w:after="100" w:afterAutospacing="1"/>
    </w:pPr>
  </w:style>
  <w:style w:type="table" w:styleId="TableGrid">
    <w:name w:val="Table Grid"/>
    <w:basedOn w:val="TableNormal"/>
    <w:uiPriority w:val="39"/>
    <w:rsid w:val="00AA511C"/>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511C"/>
    <w:pPr>
      <w:tabs>
        <w:tab w:val="center" w:pos="4680"/>
        <w:tab w:val="right" w:pos="9360"/>
      </w:tabs>
    </w:pPr>
  </w:style>
  <w:style w:type="character" w:customStyle="1" w:styleId="HeaderChar">
    <w:name w:val="Header Char"/>
    <w:basedOn w:val="DefaultParagraphFont"/>
    <w:link w:val="Header"/>
    <w:uiPriority w:val="99"/>
    <w:rsid w:val="00AA511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A511C"/>
    <w:pPr>
      <w:tabs>
        <w:tab w:val="center" w:pos="4680"/>
        <w:tab w:val="right" w:pos="9360"/>
      </w:tabs>
    </w:pPr>
  </w:style>
  <w:style w:type="character" w:customStyle="1" w:styleId="FooterChar">
    <w:name w:val="Footer Char"/>
    <w:basedOn w:val="DefaultParagraphFont"/>
    <w:link w:val="Footer"/>
    <w:uiPriority w:val="99"/>
    <w:rsid w:val="00AA511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AA511C"/>
  </w:style>
  <w:style w:type="paragraph" w:customStyle="1" w:styleId="IRISPageHeading">
    <w:name w:val="IRIS Page Heading"/>
    <w:basedOn w:val="ListParagraph"/>
    <w:qFormat/>
    <w:rsid w:val="00AA511C"/>
    <w:pPr>
      <w:numPr>
        <w:numId w:val="3"/>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AA511C"/>
    <w:pPr>
      <w:ind w:right="119"/>
      <w:jc w:val="right"/>
    </w:pPr>
    <w:rPr>
      <w:rFonts w:ascii="Arial" w:hAnsi="Arial" w:cs="Arial"/>
      <w:sz w:val="36"/>
      <w:szCs w:val="36"/>
    </w:rPr>
  </w:style>
  <w:style w:type="paragraph" w:styleId="BodyText">
    <w:name w:val="Body Text"/>
    <w:basedOn w:val="Normal"/>
    <w:link w:val="BodyTextChar"/>
    <w:uiPriority w:val="1"/>
    <w:qFormat/>
    <w:rsid w:val="00AA511C"/>
  </w:style>
  <w:style w:type="character" w:customStyle="1" w:styleId="BodyTextChar">
    <w:name w:val="Body Text Char"/>
    <w:basedOn w:val="DefaultParagraphFont"/>
    <w:link w:val="BodyText"/>
    <w:uiPriority w:val="1"/>
    <w:rsid w:val="00AA511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A511C"/>
    <w:rPr>
      <w:color w:val="0563C1" w:themeColor="hyperlink"/>
      <w:u w:val="single"/>
    </w:rPr>
  </w:style>
  <w:style w:type="character" w:styleId="UnresolvedMention">
    <w:name w:val="Unresolved Mention"/>
    <w:basedOn w:val="DefaultParagraphFont"/>
    <w:uiPriority w:val="99"/>
    <w:semiHidden/>
    <w:unhideWhenUsed/>
    <w:rsid w:val="00AA511C"/>
    <w:rPr>
      <w:color w:val="605E5C"/>
      <w:shd w:val="clear" w:color="auto" w:fill="E1DFDD"/>
    </w:rPr>
  </w:style>
  <w:style w:type="character" w:styleId="Emphasis">
    <w:name w:val="Emphasis"/>
    <w:basedOn w:val="DefaultParagraphFont"/>
    <w:uiPriority w:val="20"/>
    <w:qFormat/>
    <w:rsid w:val="00AA511C"/>
    <w:rPr>
      <w:i/>
      <w:iCs/>
    </w:rPr>
  </w:style>
  <w:style w:type="paragraph" w:customStyle="1" w:styleId="IRISBodyBullets">
    <w:name w:val="IRIS Body Bullets"/>
    <w:basedOn w:val="Normal"/>
    <w:uiPriority w:val="99"/>
    <w:rsid w:val="00AA511C"/>
    <w:pPr>
      <w:suppressAutoHyphens/>
      <w:autoSpaceDE w:val="0"/>
      <w:autoSpaceDN w:val="0"/>
      <w:adjustRightInd w:val="0"/>
      <w:spacing w:line="280" w:lineRule="atLeast"/>
      <w:ind w:left="800" w:hanging="200"/>
      <w:textAlignment w:val="baseline"/>
    </w:pPr>
    <w:rPr>
      <w:rFonts w:ascii="FuturaStd-Book" w:eastAsiaTheme="minorHAnsi" w:hAnsi="FuturaStd-Book" w:cs="FuturaStd-Book"/>
      <w:color w:val="000000"/>
    </w:rPr>
  </w:style>
  <w:style w:type="paragraph" w:customStyle="1" w:styleId="IRISBodyIndentedBullets">
    <w:name w:val="IRIS Body Indented Bullets"/>
    <w:basedOn w:val="Normal"/>
    <w:uiPriority w:val="99"/>
    <w:rsid w:val="00AA511C"/>
    <w:pPr>
      <w:tabs>
        <w:tab w:val="center" w:pos="1620"/>
      </w:tabs>
      <w:suppressAutoHyphens/>
      <w:autoSpaceDE w:val="0"/>
      <w:autoSpaceDN w:val="0"/>
      <w:adjustRightInd w:val="0"/>
      <w:spacing w:after="20" w:line="280" w:lineRule="atLeast"/>
      <w:ind w:left="1240" w:hanging="220"/>
      <w:textAlignment w:val="baseline"/>
    </w:pPr>
    <w:rPr>
      <w:rFonts w:ascii="FuturaStd-Book" w:eastAsiaTheme="minorHAnsi" w:hAnsi="FuturaStd-Book" w:cs="FuturaStd-Book"/>
      <w:color w:val="000000"/>
    </w:rPr>
  </w:style>
  <w:style w:type="paragraph" w:customStyle="1" w:styleId="IRISBodyIndentedBullets2">
    <w:name w:val="IRIS Body Indented Bullets 2"/>
    <w:basedOn w:val="Normal"/>
    <w:uiPriority w:val="99"/>
    <w:rsid w:val="00AA511C"/>
    <w:pPr>
      <w:tabs>
        <w:tab w:val="center" w:pos="2140"/>
      </w:tabs>
      <w:suppressAutoHyphens/>
      <w:autoSpaceDE w:val="0"/>
      <w:autoSpaceDN w:val="0"/>
      <w:adjustRightInd w:val="0"/>
      <w:spacing w:after="20" w:line="280" w:lineRule="atLeast"/>
      <w:ind w:left="2160" w:hanging="220"/>
      <w:textAlignment w:val="baseline"/>
    </w:pPr>
    <w:rPr>
      <w:rFonts w:ascii="FuturaStd-Book" w:eastAsiaTheme="minorHAnsi" w:hAnsi="FuturaStd-Book" w:cs="FuturaStd-Book"/>
      <w:color w:val="000000"/>
    </w:rPr>
  </w:style>
  <w:style w:type="paragraph" w:styleId="CommentText">
    <w:name w:val="annotation text"/>
    <w:basedOn w:val="Normal"/>
    <w:link w:val="CommentTextChar"/>
    <w:uiPriority w:val="99"/>
    <w:semiHidden/>
    <w:unhideWhenUsed/>
    <w:rsid w:val="00AA511C"/>
    <w:rPr>
      <w:sz w:val="20"/>
      <w:szCs w:val="20"/>
    </w:rPr>
  </w:style>
  <w:style w:type="character" w:customStyle="1" w:styleId="CommentTextChar">
    <w:name w:val="Comment Text Char"/>
    <w:basedOn w:val="DefaultParagraphFont"/>
    <w:link w:val="CommentText"/>
    <w:uiPriority w:val="99"/>
    <w:semiHidden/>
    <w:rsid w:val="00AA511C"/>
    <w:rPr>
      <w:rFonts w:ascii="Times New Roman" w:eastAsia="Times New Roman" w:hAnsi="Times New Roman" w:cs="Times New Roman"/>
      <w:kern w:val="0"/>
      <w:sz w:val="20"/>
      <w:szCs w:val="20"/>
      <w14:ligatures w14:val="none"/>
    </w:rPr>
  </w:style>
  <w:style w:type="character" w:styleId="Strong">
    <w:name w:val="Strong"/>
    <w:basedOn w:val="DefaultParagraphFont"/>
    <w:uiPriority w:val="22"/>
    <w:qFormat/>
    <w:rsid w:val="00AA511C"/>
    <w:rPr>
      <w:b/>
      <w:bCs/>
    </w:rPr>
  </w:style>
  <w:style w:type="numbering" w:customStyle="1" w:styleId="CurrentList1">
    <w:name w:val="Current List1"/>
    <w:uiPriority w:val="99"/>
    <w:rsid w:val="00AA511C"/>
    <w:pPr>
      <w:numPr>
        <w:numId w:val="4"/>
      </w:numPr>
    </w:pPr>
  </w:style>
  <w:style w:type="numbering" w:customStyle="1" w:styleId="CurrentList2">
    <w:name w:val="Current List2"/>
    <w:uiPriority w:val="99"/>
    <w:rsid w:val="00AA511C"/>
    <w:pPr>
      <w:numPr>
        <w:numId w:val="5"/>
      </w:numPr>
    </w:pPr>
  </w:style>
  <w:style w:type="numbering" w:customStyle="1" w:styleId="CurrentList3">
    <w:name w:val="Current List3"/>
    <w:uiPriority w:val="99"/>
    <w:rsid w:val="00AA511C"/>
    <w:pPr>
      <w:numPr>
        <w:numId w:val="6"/>
      </w:numPr>
    </w:pPr>
  </w:style>
  <w:style w:type="numbering" w:customStyle="1" w:styleId="CurrentList4">
    <w:name w:val="Current List4"/>
    <w:uiPriority w:val="99"/>
    <w:rsid w:val="00AA511C"/>
    <w:pPr>
      <w:numPr>
        <w:numId w:val="7"/>
      </w:numPr>
    </w:pPr>
  </w:style>
  <w:style w:type="numbering" w:customStyle="1" w:styleId="CurrentList5">
    <w:name w:val="Current List5"/>
    <w:uiPriority w:val="99"/>
    <w:rsid w:val="00AA511C"/>
    <w:pPr>
      <w:numPr>
        <w:numId w:val="8"/>
      </w:numPr>
    </w:pPr>
  </w:style>
  <w:style w:type="numbering" w:customStyle="1" w:styleId="CurrentList6">
    <w:name w:val="Current List6"/>
    <w:uiPriority w:val="99"/>
    <w:rsid w:val="00AA511C"/>
    <w:pPr>
      <w:numPr>
        <w:numId w:val="9"/>
      </w:numPr>
    </w:pPr>
  </w:style>
  <w:style w:type="character" w:styleId="CommentReference">
    <w:name w:val="annotation reference"/>
    <w:basedOn w:val="DefaultParagraphFont"/>
    <w:uiPriority w:val="99"/>
    <w:semiHidden/>
    <w:unhideWhenUsed/>
    <w:rsid w:val="006F58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985858817">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210213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s.peabody.vanderbilt.edu/module/div-new/cresource/q2/p06/javascript_requir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ris.peabody.vanderbilt.edu/module/div-new/cresource/q2/p06/javascript_required.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iris.peabody.vanderbilt.edu/module/div-new/cresource/q2/p06/javascript_required.html" TargetMode="External"/><Relationship Id="rId4" Type="http://schemas.openxmlformats.org/officeDocument/2006/relationships/settings" Target="settings.xml"/><Relationship Id="rId9" Type="http://schemas.openxmlformats.org/officeDocument/2006/relationships/hyperlink" Target="https://iris.peabody.vanderbilt.edu/module/div-new/cresource/q2/p06/javascript_required.htm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AT_Outline_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AT_Outline_NS.dotx</Template>
  <TotalTime>454</TotalTime>
  <Pages>6</Pages>
  <Words>1091</Words>
  <Characters>6693</Characters>
  <Application>Microsoft Office Word</Application>
  <DocSecurity>0</DocSecurity>
  <Lines>209</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65</cp:revision>
  <dcterms:created xsi:type="dcterms:W3CDTF">2025-02-06T17:57:00Z</dcterms:created>
  <dcterms:modified xsi:type="dcterms:W3CDTF">2026-03-09T15:40:00Z</dcterms:modified>
</cp:coreProperties>
</file>